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FF" w:rsidRPr="00BC3F99" w:rsidRDefault="003C78FF">
      <w:pPr>
        <w:rPr>
          <w:rFonts w:ascii="Arial" w:hAnsi="Arial"/>
          <w:sz w:val="22"/>
          <w:szCs w:val="22"/>
        </w:rPr>
      </w:pPr>
    </w:p>
    <w:p w:rsidR="00547E1B" w:rsidRPr="00BC3F99" w:rsidRDefault="00547E1B">
      <w:pPr>
        <w:rPr>
          <w:rFonts w:ascii="Arial" w:hAnsi="Arial"/>
          <w:b/>
          <w:sz w:val="22"/>
          <w:szCs w:val="22"/>
        </w:rPr>
      </w:pPr>
      <w:proofErr w:type="gramStart"/>
      <w:r w:rsidRPr="00BC3F99">
        <w:rPr>
          <w:rFonts w:ascii="Arial" w:hAnsi="Arial"/>
          <w:b/>
          <w:sz w:val="22"/>
          <w:szCs w:val="22"/>
        </w:rPr>
        <w:t xml:space="preserve">1.0  </w:t>
      </w:r>
      <w:r w:rsidR="003C78FF" w:rsidRPr="00BC3F99">
        <w:rPr>
          <w:rFonts w:ascii="Arial" w:hAnsi="Arial"/>
          <w:b/>
          <w:sz w:val="22"/>
          <w:szCs w:val="22"/>
        </w:rPr>
        <w:t>Purpose</w:t>
      </w:r>
      <w:proofErr w:type="gramEnd"/>
      <w:r w:rsidRPr="00BC3F99">
        <w:rPr>
          <w:rFonts w:ascii="Arial" w:hAnsi="Arial"/>
          <w:b/>
          <w:sz w:val="22"/>
          <w:szCs w:val="22"/>
        </w:rPr>
        <w:t xml:space="preserve"> and Applicability</w:t>
      </w:r>
    </w:p>
    <w:p w:rsidR="005C1FDE" w:rsidRPr="00BC3F99" w:rsidRDefault="003331A8" w:rsidP="00BC3F99">
      <w:pPr>
        <w:pStyle w:val="Heading2"/>
        <w:tabs>
          <w:tab w:val="clear" w:pos="576"/>
          <w:tab w:val="num" w:pos="360"/>
        </w:tabs>
        <w:ind w:left="360" w:hanging="360"/>
        <w:rPr>
          <w:b w:val="0"/>
          <w:i w:val="0"/>
          <w:sz w:val="22"/>
          <w:szCs w:val="22"/>
        </w:rPr>
      </w:pPr>
      <w:r>
        <w:rPr>
          <w:b w:val="0"/>
          <w:i w:val="0"/>
          <w:sz w:val="22"/>
          <w:szCs w:val="22"/>
        </w:rPr>
        <w:t>T</w:t>
      </w:r>
      <w:r w:rsidR="005C1FDE" w:rsidRPr="00BC3F99">
        <w:rPr>
          <w:b w:val="0"/>
          <w:i w:val="0"/>
          <w:sz w:val="22"/>
          <w:szCs w:val="22"/>
        </w:rPr>
        <w:t xml:space="preserve">his </w:t>
      </w:r>
      <w:r>
        <w:rPr>
          <w:b w:val="0"/>
          <w:i w:val="0"/>
          <w:sz w:val="22"/>
          <w:szCs w:val="22"/>
        </w:rPr>
        <w:t xml:space="preserve">document is written to detail the communication plan </w:t>
      </w:r>
      <w:r w:rsidR="00691E21">
        <w:rPr>
          <w:b w:val="0"/>
          <w:i w:val="0"/>
          <w:sz w:val="22"/>
          <w:szCs w:val="22"/>
        </w:rPr>
        <w:t xml:space="preserve">for the Polychlorinated Biphenyls (PCB) </w:t>
      </w:r>
      <w:r w:rsidR="00616C6D">
        <w:rPr>
          <w:b w:val="0"/>
          <w:i w:val="0"/>
          <w:sz w:val="22"/>
          <w:szCs w:val="22"/>
        </w:rPr>
        <w:t xml:space="preserve">abatement </w:t>
      </w:r>
      <w:r w:rsidR="00691E21">
        <w:rPr>
          <w:b w:val="0"/>
          <w:i w:val="0"/>
          <w:sz w:val="22"/>
          <w:szCs w:val="22"/>
        </w:rPr>
        <w:t xml:space="preserve">and encapsulation </w:t>
      </w:r>
      <w:r w:rsidR="00616C6D">
        <w:rPr>
          <w:b w:val="0"/>
          <w:i w:val="0"/>
          <w:sz w:val="22"/>
          <w:szCs w:val="22"/>
        </w:rPr>
        <w:t xml:space="preserve">of Tower A and the low rise building of the Lederle Graduate Research Center. This plan has been </w:t>
      </w:r>
      <w:r>
        <w:rPr>
          <w:b w:val="0"/>
          <w:i w:val="0"/>
          <w:sz w:val="22"/>
          <w:szCs w:val="22"/>
        </w:rPr>
        <w:t xml:space="preserve">developed </w:t>
      </w:r>
      <w:r w:rsidR="00616C6D">
        <w:rPr>
          <w:b w:val="0"/>
          <w:i w:val="0"/>
          <w:sz w:val="22"/>
          <w:szCs w:val="22"/>
        </w:rPr>
        <w:t xml:space="preserve">jointly </w:t>
      </w:r>
      <w:r>
        <w:rPr>
          <w:b w:val="0"/>
          <w:i w:val="0"/>
          <w:sz w:val="22"/>
          <w:szCs w:val="22"/>
        </w:rPr>
        <w:t>by E</w:t>
      </w:r>
      <w:r w:rsidR="00691E21">
        <w:rPr>
          <w:b w:val="0"/>
          <w:i w:val="0"/>
          <w:sz w:val="22"/>
          <w:szCs w:val="22"/>
        </w:rPr>
        <w:t>nvironmental Health and Safety (EH&amp;S)</w:t>
      </w:r>
      <w:r>
        <w:rPr>
          <w:b w:val="0"/>
          <w:i w:val="0"/>
          <w:sz w:val="22"/>
          <w:szCs w:val="22"/>
        </w:rPr>
        <w:t xml:space="preserve"> and </w:t>
      </w:r>
      <w:r w:rsidR="00691E21">
        <w:rPr>
          <w:b w:val="0"/>
          <w:i w:val="0"/>
          <w:sz w:val="22"/>
          <w:szCs w:val="22"/>
        </w:rPr>
        <w:t>Design and Construction Management (DCM)</w:t>
      </w:r>
      <w:r>
        <w:rPr>
          <w:b w:val="0"/>
          <w:i w:val="0"/>
          <w:sz w:val="22"/>
          <w:szCs w:val="22"/>
        </w:rPr>
        <w:t xml:space="preserve">.  The plan was developed to clearly detail the flow of information between the project team and concerned employees, regulatory authorities, and visitors.  The plan also complies with </w:t>
      </w:r>
      <w:r w:rsidR="000D057C">
        <w:rPr>
          <w:b w:val="0"/>
          <w:i w:val="0"/>
          <w:sz w:val="22"/>
          <w:szCs w:val="22"/>
        </w:rPr>
        <w:t xml:space="preserve">an EPA </w:t>
      </w:r>
      <w:r>
        <w:rPr>
          <w:b w:val="0"/>
          <w:i w:val="0"/>
          <w:sz w:val="22"/>
          <w:szCs w:val="22"/>
        </w:rPr>
        <w:t>request to institute a clear procedure for communication.</w:t>
      </w:r>
    </w:p>
    <w:p w:rsidR="005C1FDE" w:rsidRPr="00BC3F99" w:rsidRDefault="005C1FDE" w:rsidP="00BC3F99">
      <w:pPr>
        <w:pStyle w:val="Heading2"/>
        <w:tabs>
          <w:tab w:val="clear" w:pos="576"/>
          <w:tab w:val="num" w:pos="360"/>
        </w:tabs>
        <w:ind w:left="360" w:hanging="360"/>
        <w:rPr>
          <w:b w:val="0"/>
          <w:i w:val="0"/>
          <w:sz w:val="22"/>
          <w:szCs w:val="22"/>
        </w:rPr>
      </w:pPr>
      <w:r w:rsidRPr="00BC3F99">
        <w:rPr>
          <w:b w:val="0"/>
          <w:i w:val="0"/>
          <w:sz w:val="22"/>
          <w:szCs w:val="22"/>
        </w:rPr>
        <w:t xml:space="preserve">This </w:t>
      </w:r>
      <w:r w:rsidR="003331A8">
        <w:rPr>
          <w:b w:val="0"/>
          <w:i w:val="0"/>
          <w:sz w:val="22"/>
          <w:szCs w:val="22"/>
        </w:rPr>
        <w:t xml:space="preserve">Plan is </w:t>
      </w:r>
      <w:r w:rsidRPr="00BC3F99">
        <w:rPr>
          <w:b w:val="0"/>
          <w:i w:val="0"/>
          <w:sz w:val="22"/>
          <w:szCs w:val="22"/>
        </w:rPr>
        <w:t xml:space="preserve">intended </w:t>
      </w:r>
      <w:r w:rsidR="003331A8">
        <w:rPr>
          <w:b w:val="0"/>
          <w:i w:val="0"/>
          <w:sz w:val="22"/>
          <w:szCs w:val="22"/>
        </w:rPr>
        <w:t>to detail the flow of information between affected parties such as</w:t>
      </w:r>
      <w:r w:rsidR="000D057C">
        <w:rPr>
          <w:b w:val="0"/>
          <w:i w:val="0"/>
          <w:sz w:val="22"/>
          <w:szCs w:val="22"/>
        </w:rPr>
        <w:t>:</w:t>
      </w:r>
      <w:r w:rsidR="003331A8">
        <w:rPr>
          <w:b w:val="0"/>
          <w:i w:val="0"/>
          <w:sz w:val="22"/>
          <w:szCs w:val="22"/>
        </w:rPr>
        <w:t xml:space="preserve"> </w:t>
      </w:r>
      <w:r w:rsidR="00691E21">
        <w:rPr>
          <w:b w:val="0"/>
          <w:i w:val="0"/>
          <w:sz w:val="22"/>
          <w:szCs w:val="22"/>
        </w:rPr>
        <w:t>DCM</w:t>
      </w:r>
      <w:r w:rsidR="003331A8">
        <w:rPr>
          <w:b w:val="0"/>
          <w:i w:val="0"/>
          <w:sz w:val="22"/>
          <w:szCs w:val="22"/>
        </w:rPr>
        <w:t>, E</w:t>
      </w:r>
      <w:r w:rsidR="0033148D">
        <w:rPr>
          <w:b w:val="0"/>
          <w:i w:val="0"/>
          <w:sz w:val="22"/>
          <w:szCs w:val="22"/>
        </w:rPr>
        <w:t>H</w:t>
      </w:r>
      <w:r w:rsidR="00691E21">
        <w:rPr>
          <w:b w:val="0"/>
          <w:i w:val="0"/>
          <w:sz w:val="22"/>
          <w:szCs w:val="22"/>
        </w:rPr>
        <w:t>&amp;</w:t>
      </w:r>
      <w:r w:rsidR="0033148D">
        <w:rPr>
          <w:b w:val="0"/>
          <w:i w:val="0"/>
          <w:sz w:val="22"/>
          <w:szCs w:val="22"/>
        </w:rPr>
        <w:t>S</w:t>
      </w:r>
      <w:r w:rsidR="003331A8">
        <w:rPr>
          <w:b w:val="0"/>
          <w:i w:val="0"/>
          <w:sz w:val="22"/>
          <w:szCs w:val="22"/>
        </w:rPr>
        <w:t xml:space="preserve">, </w:t>
      </w:r>
      <w:r w:rsidR="00691E21">
        <w:rPr>
          <w:b w:val="0"/>
          <w:i w:val="0"/>
          <w:sz w:val="22"/>
          <w:szCs w:val="22"/>
        </w:rPr>
        <w:t>Contractors, Designers,</w:t>
      </w:r>
      <w:r w:rsidR="003331A8">
        <w:rPr>
          <w:b w:val="0"/>
          <w:i w:val="0"/>
          <w:sz w:val="22"/>
          <w:szCs w:val="22"/>
        </w:rPr>
        <w:t xml:space="preserve"> the EPA,</w:t>
      </w:r>
      <w:r w:rsidR="0033148D">
        <w:rPr>
          <w:b w:val="0"/>
          <w:i w:val="0"/>
          <w:sz w:val="22"/>
          <w:szCs w:val="22"/>
        </w:rPr>
        <w:t xml:space="preserve"> MADEP</w:t>
      </w:r>
      <w:r w:rsidR="000D057C">
        <w:rPr>
          <w:b w:val="0"/>
          <w:i w:val="0"/>
          <w:sz w:val="22"/>
          <w:szCs w:val="22"/>
        </w:rPr>
        <w:t>,</w:t>
      </w:r>
      <w:r w:rsidR="003331A8">
        <w:rPr>
          <w:b w:val="0"/>
          <w:i w:val="0"/>
          <w:sz w:val="22"/>
          <w:szCs w:val="22"/>
        </w:rPr>
        <w:t xml:space="preserve"> and building occupants, site visitors, and other concerned parties</w:t>
      </w:r>
      <w:r w:rsidR="00500C63">
        <w:rPr>
          <w:b w:val="0"/>
          <w:i w:val="0"/>
          <w:sz w:val="22"/>
          <w:szCs w:val="22"/>
        </w:rPr>
        <w:t xml:space="preserve"> including employee representatives</w:t>
      </w:r>
      <w:r w:rsidR="003331A8">
        <w:rPr>
          <w:b w:val="0"/>
          <w:i w:val="0"/>
          <w:sz w:val="22"/>
          <w:szCs w:val="22"/>
        </w:rPr>
        <w:t>.  This plan does no</w:t>
      </w:r>
      <w:r w:rsidR="000D057C">
        <w:rPr>
          <w:b w:val="0"/>
          <w:i w:val="0"/>
          <w:sz w:val="22"/>
          <w:szCs w:val="22"/>
        </w:rPr>
        <w:t>t include communication with</w:t>
      </w:r>
      <w:r w:rsidR="003331A8">
        <w:rPr>
          <w:b w:val="0"/>
          <w:i w:val="0"/>
          <w:sz w:val="22"/>
          <w:szCs w:val="22"/>
        </w:rPr>
        <w:t xml:space="preserve"> news agency, which should be handled through the University’s News Bureau.</w:t>
      </w:r>
      <w:r w:rsidR="00500C63">
        <w:rPr>
          <w:b w:val="0"/>
          <w:i w:val="0"/>
          <w:sz w:val="22"/>
          <w:szCs w:val="22"/>
        </w:rPr>
        <w:t xml:space="preserve">  The purpose of this plan is to ensure that communications by and between affected parties are received, investigated, responded to, recorded, and made available for review by affected parties.</w:t>
      </w:r>
    </w:p>
    <w:p w:rsidR="003C78FF" w:rsidRPr="00BC3F99" w:rsidRDefault="003C78FF">
      <w:pPr>
        <w:rPr>
          <w:rFonts w:ascii="Arial" w:hAnsi="Arial"/>
          <w:sz w:val="22"/>
          <w:szCs w:val="22"/>
        </w:rPr>
      </w:pPr>
    </w:p>
    <w:p w:rsidR="00547E1B" w:rsidRPr="00BC3F99" w:rsidRDefault="00547E1B">
      <w:pPr>
        <w:rPr>
          <w:rFonts w:ascii="Arial" w:hAnsi="Arial"/>
          <w:b/>
          <w:sz w:val="22"/>
          <w:szCs w:val="22"/>
        </w:rPr>
      </w:pPr>
      <w:r w:rsidRPr="00BC3F99">
        <w:rPr>
          <w:rFonts w:ascii="Arial" w:hAnsi="Arial"/>
          <w:b/>
          <w:sz w:val="22"/>
          <w:szCs w:val="22"/>
        </w:rPr>
        <w:t>2.0 Definitions</w:t>
      </w:r>
    </w:p>
    <w:p w:rsidR="00547E1B" w:rsidRPr="00BC3F99" w:rsidRDefault="00547E1B">
      <w:pPr>
        <w:rPr>
          <w:rFonts w:ascii="Arial" w:hAnsi="Arial"/>
          <w:sz w:val="22"/>
          <w:szCs w:val="22"/>
        </w:rPr>
      </w:pPr>
    </w:p>
    <w:p w:rsidR="00500C63" w:rsidRDefault="005C1FDE" w:rsidP="00500C63">
      <w:pPr>
        <w:ind w:left="720" w:hanging="720"/>
        <w:rPr>
          <w:rFonts w:ascii="Arial" w:hAnsi="Arial"/>
          <w:sz w:val="22"/>
          <w:szCs w:val="22"/>
        </w:rPr>
      </w:pPr>
      <w:r w:rsidRPr="00BC3F99">
        <w:rPr>
          <w:rFonts w:ascii="Arial" w:hAnsi="Arial"/>
          <w:sz w:val="22"/>
          <w:szCs w:val="22"/>
        </w:rPr>
        <w:t xml:space="preserve">2.1 </w:t>
      </w:r>
      <w:r w:rsidR="0033148D">
        <w:rPr>
          <w:rFonts w:ascii="Arial" w:hAnsi="Arial"/>
          <w:sz w:val="22"/>
          <w:szCs w:val="22"/>
        </w:rPr>
        <w:tab/>
      </w:r>
      <w:r w:rsidR="00500C63">
        <w:rPr>
          <w:rFonts w:ascii="Arial" w:hAnsi="Arial"/>
          <w:sz w:val="22"/>
          <w:szCs w:val="22"/>
        </w:rPr>
        <w:t>Abatement</w:t>
      </w:r>
      <w:r w:rsidR="00691E21">
        <w:rPr>
          <w:rFonts w:ascii="Arial" w:hAnsi="Arial"/>
          <w:sz w:val="22"/>
          <w:szCs w:val="22"/>
        </w:rPr>
        <w:t>/Encapsulation</w:t>
      </w:r>
      <w:r w:rsidR="00500C63">
        <w:rPr>
          <w:rFonts w:ascii="Arial" w:hAnsi="Arial"/>
          <w:sz w:val="22"/>
          <w:szCs w:val="22"/>
        </w:rPr>
        <w:t xml:space="preserve"> Project – </w:t>
      </w:r>
      <w:r w:rsidR="006D5E4D">
        <w:rPr>
          <w:rFonts w:ascii="Arial" w:hAnsi="Arial"/>
          <w:sz w:val="22"/>
          <w:szCs w:val="22"/>
        </w:rPr>
        <w:t xml:space="preserve">The removal </w:t>
      </w:r>
      <w:r w:rsidR="00691E21">
        <w:rPr>
          <w:rFonts w:ascii="Arial" w:hAnsi="Arial"/>
          <w:sz w:val="22"/>
          <w:szCs w:val="22"/>
        </w:rPr>
        <w:t>or encapsulation of</w:t>
      </w:r>
      <w:r w:rsidR="006D5E4D">
        <w:rPr>
          <w:rFonts w:ascii="Arial" w:hAnsi="Arial"/>
          <w:sz w:val="22"/>
          <w:szCs w:val="22"/>
        </w:rPr>
        <w:t xml:space="preserve"> specified PCB </w:t>
      </w:r>
      <w:r w:rsidR="00036620">
        <w:rPr>
          <w:rFonts w:ascii="Arial" w:hAnsi="Arial"/>
          <w:sz w:val="22"/>
          <w:szCs w:val="22"/>
        </w:rPr>
        <w:t>window</w:t>
      </w:r>
      <w:r w:rsidR="00691E21">
        <w:rPr>
          <w:rFonts w:ascii="Arial" w:hAnsi="Arial"/>
          <w:sz w:val="22"/>
          <w:szCs w:val="22"/>
        </w:rPr>
        <w:t xml:space="preserve"> glazing</w:t>
      </w:r>
      <w:r w:rsidR="006D5E4D">
        <w:rPr>
          <w:rFonts w:ascii="Arial" w:hAnsi="Arial"/>
          <w:sz w:val="22"/>
          <w:szCs w:val="22"/>
        </w:rPr>
        <w:t xml:space="preserve"> </w:t>
      </w:r>
      <w:r w:rsidR="00036620">
        <w:rPr>
          <w:rFonts w:ascii="Arial" w:hAnsi="Arial"/>
          <w:sz w:val="22"/>
          <w:szCs w:val="22"/>
        </w:rPr>
        <w:t>from</w:t>
      </w:r>
      <w:r w:rsidR="006D5E4D">
        <w:rPr>
          <w:rFonts w:ascii="Arial" w:hAnsi="Arial"/>
          <w:sz w:val="22"/>
          <w:szCs w:val="22"/>
        </w:rPr>
        <w:t xml:space="preserve"> Tower A and the low rise building. </w:t>
      </w:r>
      <w:r w:rsidR="00500C63">
        <w:rPr>
          <w:rFonts w:ascii="Arial" w:hAnsi="Arial"/>
          <w:sz w:val="22"/>
          <w:szCs w:val="22"/>
        </w:rPr>
        <w:t xml:space="preserve"> </w:t>
      </w:r>
    </w:p>
    <w:p w:rsidR="00500C63" w:rsidRDefault="00500C63" w:rsidP="00500C63">
      <w:pPr>
        <w:ind w:left="720" w:hanging="720"/>
        <w:rPr>
          <w:rFonts w:ascii="Arial" w:hAnsi="Arial"/>
          <w:sz w:val="22"/>
          <w:szCs w:val="22"/>
        </w:rPr>
      </w:pPr>
      <w:r>
        <w:rPr>
          <w:rFonts w:ascii="Arial" w:hAnsi="Arial"/>
          <w:sz w:val="22"/>
          <w:szCs w:val="22"/>
        </w:rPr>
        <w:t>2.2</w:t>
      </w:r>
      <w:r>
        <w:rPr>
          <w:rFonts w:ascii="Arial" w:hAnsi="Arial"/>
          <w:sz w:val="22"/>
          <w:szCs w:val="22"/>
        </w:rPr>
        <w:tab/>
        <w:t>After Hours – any time other than normal business hours.</w:t>
      </w:r>
    </w:p>
    <w:p w:rsidR="0033148D" w:rsidRDefault="00500C63" w:rsidP="00500C63">
      <w:pPr>
        <w:ind w:left="720" w:hanging="720"/>
        <w:rPr>
          <w:rFonts w:ascii="Arial" w:hAnsi="Arial"/>
          <w:sz w:val="22"/>
          <w:szCs w:val="22"/>
        </w:rPr>
      </w:pPr>
      <w:r>
        <w:rPr>
          <w:rFonts w:ascii="Arial" w:hAnsi="Arial"/>
          <w:sz w:val="22"/>
          <w:szCs w:val="22"/>
        </w:rPr>
        <w:t>2.3</w:t>
      </w:r>
      <w:r>
        <w:rPr>
          <w:rFonts w:ascii="Arial" w:hAnsi="Arial"/>
          <w:sz w:val="22"/>
          <w:szCs w:val="22"/>
        </w:rPr>
        <w:tab/>
      </w:r>
      <w:r w:rsidR="0033148D">
        <w:rPr>
          <w:rFonts w:ascii="Arial" w:hAnsi="Arial"/>
          <w:sz w:val="22"/>
          <w:szCs w:val="22"/>
        </w:rPr>
        <w:t xml:space="preserve">Chapman – The contractor performing the </w:t>
      </w:r>
      <w:r w:rsidR="00036620">
        <w:rPr>
          <w:rFonts w:ascii="Arial" w:hAnsi="Arial"/>
          <w:sz w:val="22"/>
          <w:szCs w:val="22"/>
        </w:rPr>
        <w:t xml:space="preserve">encapsulation work in Tower A. Chapman will be responsible for all subcontractors including </w:t>
      </w:r>
      <w:r w:rsidR="005E4DF9">
        <w:rPr>
          <w:rFonts w:ascii="Arial" w:hAnsi="Arial"/>
          <w:sz w:val="22"/>
          <w:szCs w:val="22"/>
        </w:rPr>
        <w:t>Compass, who will be performing the abatement work</w:t>
      </w:r>
    </w:p>
    <w:p w:rsidR="0033148D" w:rsidRDefault="0033148D" w:rsidP="0033148D">
      <w:pPr>
        <w:ind w:left="720" w:hanging="720"/>
        <w:rPr>
          <w:rFonts w:ascii="Arial" w:hAnsi="Arial"/>
          <w:sz w:val="22"/>
          <w:szCs w:val="22"/>
        </w:rPr>
      </w:pPr>
      <w:r>
        <w:rPr>
          <w:rFonts w:ascii="Arial" w:hAnsi="Arial"/>
          <w:sz w:val="22"/>
          <w:szCs w:val="22"/>
        </w:rPr>
        <w:t>2.</w:t>
      </w:r>
      <w:r w:rsidR="00500C63">
        <w:rPr>
          <w:rFonts w:ascii="Arial" w:hAnsi="Arial"/>
          <w:sz w:val="22"/>
          <w:szCs w:val="22"/>
        </w:rPr>
        <w:t>4</w:t>
      </w:r>
      <w:r>
        <w:rPr>
          <w:rFonts w:ascii="Arial" w:hAnsi="Arial"/>
          <w:sz w:val="22"/>
          <w:szCs w:val="22"/>
        </w:rPr>
        <w:tab/>
      </w:r>
      <w:r w:rsidR="00604A26">
        <w:rPr>
          <w:rFonts w:ascii="Arial" w:hAnsi="Arial"/>
          <w:sz w:val="22"/>
          <w:szCs w:val="22"/>
        </w:rPr>
        <w:t>DCM</w:t>
      </w:r>
      <w:r>
        <w:rPr>
          <w:rFonts w:ascii="Arial" w:hAnsi="Arial"/>
          <w:sz w:val="22"/>
          <w:szCs w:val="22"/>
        </w:rPr>
        <w:t xml:space="preserve"> – </w:t>
      </w:r>
      <w:r w:rsidR="00604A26">
        <w:rPr>
          <w:rFonts w:ascii="Arial" w:hAnsi="Arial"/>
          <w:sz w:val="22"/>
          <w:szCs w:val="22"/>
        </w:rPr>
        <w:t>Design and Construction Management</w:t>
      </w:r>
    </w:p>
    <w:p w:rsidR="0033148D" w:rsidRDefault="0033148D" w:rsidP="005C1FDE">
      <w:pPr>
        <w:ind w:left="360" w:hanging="360"/>
        <w:rPr>
          <w:rFonts w:ascii="Arial" w:hAnsi="Arial"/>
          <w:sz w:val="22"/>
          <w:szCs w:val="22"/>
        </w:rPr>
      </w:pPr>
      <w:r>
        <w:rPr>
          <w:rFonts w:ascii="Arial" w:hAnsi="Arial"/>
          <w:sz w:val="22"/>
          <w:szCs w:val="22"/>
        </w:rPr>
        <w:t>2.</w:t>
      </w:r>
      <w:r w:rsidR="00500C63">
        <w:rPr>
          <w:rFonts w:ascii="Arial" w:hAnsi="Arial"/>
          <w:sz w:val="22"/>
          <w:szCs w:val="22"/>
        </w:rPr>
        <w:t>5</w:t>
      </w:r>
      <w:r>
        <w:rPr>
          <w:rFonts w:ascii="Arial" w:hAnsi="Arial"/>
          <w:sz w:val="22"/>
          <w:szCs w:val="22"/>
        </w:rPr>
        <w:tab/>
      </w:r>
      <w:r>
        <w:rPr>
          <w:rFonts w:ascii="Arial" w:hAnsi="Arial"/>
          <w:sz w:val="22"/>
          <w:szCs w:val="22"/>
        </w:rPr>
        <w:tab/>
        <w:t>EHS – University of Massachusetts Environmental Health and Safety Office</w:t>
      </w:r>
      <w:r w:rsidR="00500C63">
        <w:rPr>
          <w:rFonts w:ascii="Arial" w:hAnsi="Arial"/>
          <w:sz w:val="22"/>
          <w:szCs w:val="22"/>
        </w:rPr>
        <w:t>.</w:t>
      </w:r>
    </w:p>
    <w:p w:rsidR="007B31B0" w:rsidRDefault="007B31B0" w:rsidP="005C1FDE">
      <w:pPr>
        <w:ind w:left="360" w:hanging="360"/>
        <w:rPr>
          <w:rFonts w:ascii="Arial" w:hAnsi="Arial"/>
          <w:sz w:val="22"/>
          <w:szCs w:val="22"/>
        </w:rPr>
      </w:pPr>
      <w:r>
        <w:rPr>
          <w:rFonts w:ascii="Arial" w:hAnsi="Arial"/>
          <w:sz w:val="22"/>
          <w:szCs w:val="22"/>
        </w:rPr>
        <w:t>2.</w:t>
      </w:r>
      <w:r w:rsidR="00500C63">
        <w:rPr>
          <w:rFonts w:ascii="Arial" w:hAnsi="Arial"/>
          <w:sz w:val="22"/>
          <w:szCs w:val="22"/>
        </w:rPr>
        <w:t>6</w:t>
      </w:r>
      <w:r>
        <w:rPr>
          <w:rFonts w:ascii="Arial" w:hAnsi="Arial"/>
          <w:sz w:val="22"/>
          <w:szCs w:val="22"/>
        </w:rPr>
        <w:tab/>
      </w:r>
      <w:r>
        <w:rPr>
          <w:rFonts w:ascii="Arial" w:hAnsi="Arial"/>
          <w:sz w:val="22"/>
          <w:szCs w:val="22"/>
        </w:rPr>
        <w:tab/>
        <w:t>ESM – Environmental Services Manager</w:t>
      </w:r>
      <w:r w:rsidR="00500C63">
        <w:rPr>
          <w:rFonts w:ascii="Arial" w:hAnsi="Arial"/>
          <w:sz w:val="22"/>
          <w:szCs w:val="22"/>
        </w:rPr>
        <w:t>.</w:t>
      </w:r>
    </w:p>
    <w:p w:rsidR="005C1FDE" w:rsidRDefault="0033148D" w:rsidP="0033148D">
      <w:pPr>
        <w:ind w:left="720" w:hanging="720"/>
        <w:rPr>
          <w:rFonts w:ascii="Arial" w:hAnsi="Arial"/>
          <w:sz w:val="22"/>
          <w:szCs w:val="22"/>
        </w:rPr>
      </w:pPr>
      <w:r>
        <w:rPr>
          <w:rFonts w:ascii="Arial" w:hAnsi="Arial"/>
          <w:sz w:val="22"/>
          <w:szCs w:val="22"/>
        </w:rPr>
        <w:t>2.</w:t>
      </w:r>
      <w:r w:rsidR="00500C63">
        <w:rPr>
          <w:rFonts w:ascii="Arial" w:hAnsi="Arial"/>
          <w:sz w:val="22"/>
          <w:szCs w:val="22"/>
        </w:rPr>
        <w:t>7</w:t>
      </w:r>
      <w:r>
        <w:rPr>
          <w:rFonts w:ascii="Arial" w:hAnsi="Arial"/>
          <w:sz w:val="22"/>
          <w:szCs w:val="22"/>
        </w:rPr>
        <w:tab/>
        <w:t>EPA – United States Environmental Protection</w:t>
      </w:r>
      <w:r w:rsidR="00616C6D">
        <w:rPr>
          <w:rFonts w:ascii="Arial" w:hAnsi="Arial"/>
          <w:sz w:val="22"/>
          <w:szCs w:val="22"/>
        </w:rPr>
        <w:t xml:space="preserve"> Agency</w:t>
      </w:r>
      <w:r w:rsidR="00500C63">
        <w:rPr>
          <w:rFonts w:ascii="Arial" w:hAnsi="Arial"/>
          <w:sz w:val="22"/>
          <w:szCs w:val="22"/>
        </w:rPr>
        <w:t>.</w:t>
      </w:r>
    </w:p>
    <w:p w:rsidR="0033148D" w:rsidRDefault="0033148D" w:rsidP="0033148D">
      <w:pPr>
        <w:ind w:left="720" w:hanging="720"/>
        <w:rPr>
          <w:rFonts w:ascii="Arial" w:hAnsi="Arial"/>
          <w:sz w:val="22"/>
          <w:szCs w:val="22"/>
        </w:rPr>
      </w:pPr>
      <w:r>
        <w:rPr>
          <w:rFonts w:ascii="Arial" w:hAnsi="Arial"/>
          <w:sz w:val="22"/>
          <w:szCs w:val="22"/>
        </w:rPr>
        <w:t>2.</w:t>
      </w:r>
      <w:r w:rsidR="005E4DF9">
        <w:rPr>
          <w:rFonts w:ascii="Arial" w:hAnsi="Arial"/>
          <w:sz w:val="22"/>
          <w:szCs w:val="22"/>
        </w:rPr>
        <w:t>8</w:t>
      </w:r>
      <w:r>
        <w:rPr>
          <w:rFonts w:ascii="Arial" w:hAnsi="Arial"/>
          <w:sz w:val="22"/>
          <w:szCs w:val="22"/>
        </w:rPr>
        <w:tab/>
      </w:r>
      <w:r w:rsidR="00196B5B" w:rsidRPr="00196B5B">
        <w:rPr>
          <w:rFonts w:ascii="Arial" w:hAnsi="Arial"/>
          <w:sz w:val="22"/>
          <w:szCs w:val="22"/>
        </w:rPr>
        <w:t xml:space="preserve">Goldman </w:t>
      </w:r>
      <w:proofErr w:type="spellStart"/>
      <w:r w:rsidR="00196B5B" w:rsidRPr="00196B5B">
        <w:rPr>
          <w:rFonts w:ascii="Arial" w:hAnsi="Arial"/>
          <w:sz w:val="22"/>
          <w:szCs w:val="22"/>
        </w:rPr>
        <w:t>Reindorf</w:t>
      </w:r>
      <w:proofErr w:type="spellEnd"/>
      <w:r w:rsidR="00196B5B" w:rsidRPr="00196B5B">
        <w:rPr>
          <w:rFonts w:ascii="Arial" w:hAnsi="Arial"/>
          <w:sz w:val="22"/>
          <w:szCs w:val="22"/>
        </w:rPr>
        <w:t xml:space="preserve"> Architects Inc</w:t>
      </w:r>
      <w:proofErr w:type="gramStart"/>
      <w:r w:rsidR="00196B5B" w:rsidRPr="00196B5B">
        <w:rPr>
          <w:rFonts w:ascii="Arial" w:hAnsi="Arial"/>
          <w:sz w:val="22"/>
          <w:szCs w:val="22"/>
        </w:rPr>
        <w:t>.</w:t>
      </w:r>
      <w:r>
        <w:rPr>
          <w:rFonts w:ascii="Arial" w:hAnsi="Arial"/>
          <w:sz w:val="22"/>
          <w:szCs w:val="22"/>
        </w:rPr>
        <w:t>–</w:t>
      </w:r>
      <w:proofErr w:type="gramEnd"/>
      <w:r>
        <w:rPr>
          <w:rFonts w:ascii="Arial" w:hAnsi="Arial"/>
          <w:sz w:val="22"/>
          <w:szCs w:val="22"/>
        </w:rPr>
        <w:t xml:space="preserve"> The </w:t>
      </w:r>
      <w:r w:rsidR="00500C63">
        <w:rPr>
          <w:rFonts w:ascii="Arial" w:hAnsi="Arial"/>
          <w:sz w:val="22"/>
          <w:szCs w:val="22"/>
        </w:rPr>
        <w:t>e</w:t>
      </w:r>
      <w:r>
        <w:rPr>
          <w:rFonts w:ascii="Arial" w:hAnsi="Arial"/>
          <w:sz w:val="22"/>
          <w:szCs w:val="22"/>
        </w:rPr>
        <w:t>ngineering company of record for this project</w:t>
      </w:r>
      <w:r w:rsidR="00500C63">
        <w:rPr>
          <w:rFonts w:ascii="Arial" w:hAnsi="Arial"/>
          <w:sz w:val="22"/>
          <w:szCs w:val="22"/>
        </w:rPr>
        <w:t>.</w:t>
      </w:r>
    </w:p>
    <w:p w:rsidR="0033148D" w:rsidRDefault="007B31B0" w:rsidP="0033148D">
      <w:pPr>
        <w:ind w:left="720" w:hanging="720"/>
        <w:rPr>
          <w:rFonts w:ascii="Arial" w:hAnsi="Arial"/>
          <w:sz w:val="22"/>
          <w:szCs w:val="22"/>
        </w:rPr>
      </w:pPr>
      <w:r>
        <w:rPr>
          <w:rFonts w:ascii="Arial" w:hAnsi="Arial"/>
          <w:sz w:val="22"/>
          <w:szCs w:val="22"/>
        </w:rPr>
        <w:t>2.</w:t>
      </w:r>
      <w:r w:rsidR="005E4DF9">
        <w:rPr>
          <w:rFonts w:ascii="Arial" w:hAnsi="Arial"/>
          <w:sz w:val="22"/>
          <w:szCs w:val="22"/>
        </w:rPr>
        <w:t>8</w:t>
      </w:r>
      <w:r w:rsidR="0033148D">
        <w:rPr>
          <w:rFonts w:ascii="Arial" w:hAnsi="Arial"/>
          <w:sz w:val="22"/>
          <w:szCs w:val="22"/>
        </w:rPr>
        <w:tab/>
        <w:t>MADEP – Massachusetts Department of Environmental Protection</w:t>
      </w:r>
    </w:p>
    <w:p w:rsidR="00500C63" w:rsidRDefault="005E4DF9" w:rsidP="0033148D">
      <w:pPr>
        <w:ind w:left="720" w:hanging="720"/>
        <w:rPr>
          <w:rFonts w:ascii="Arial" w:hAnsi="Arial"/>
          <w:sz w:val="22"/>
          <w:szCs w:val="22"/>
        </w:rPr>
      </w:pPr>
      <w:r>
        <w:rPr>
          <w:rFonts w:ascii="Arial" w:hAnsi="Arial"/>
          <w:sz w:val="22"/>
          <w:szCs w:val="22"/>
        </w:rPr>
        <w:t>2.10</w:t>
      </w:r>
      <w:r w:rsidR="00500C63">
        <w:rPr>
          <w:rFonts w:ascii="Arial" w:hAnsi="Arial"/>
          <w:sz w:val="22"/>
          <w:szCs w:val="22"/>
        </w:rPr>
        <w:tab/>
        <w:t>Normal Business Hours – 8:30 AM until 5:00 PM, Monday through Friday, excluding holidays</w:t>
      </w:r>
    </w:p>
    <w:p w:rsidR="0033148D" w:rsidRDefault="007B31B0" w:rsidP="0033148D">
      <w:pPr>
        <w:ind w:left="720" w:hanging="720"/>
        <w:rPr>
          <w:rFonts w:ascii="Arial" w:hAnsi="Arial"/>
          <w:sz w:val="22"/>
          <w:szCs w:val="22"/>
        </w:rPr>
      </w:pPr>
      <w:r>
        <w:rPr>
          <w:rFonts w:ascii="Arial" w:hAnsi="Arial"/>
          <w:sz w:val="22"/>
          <w:szCs w:val="22"/>
        </w:rPr>
        <w:t>2.</w:t>
      </w:r>
      <w:r w:rsidR="00024EA6">
        <w:rPr>
          <w:rFonts w:ascii="Arial" w:hAnsi="Arial"/>
          <w:sz w:val="22"/>
          <w:szCs w:val="22"/>
        </w:rPr>
        <w:t>1</w:t>
      </w:r>
      <w:r w:rsidR="005E4DF9">
        <w:rPr>
          <w:rFonts w:ascii="Arial" w:hAnsi="Arial"/>
          <w:sz w:val="22"/>
          <w:szCs w:val="22"/>
        </w:rPr>
        <w:t>1</w:t>
      </w:r>
      <w:r w:rsidR="0033148D">
        <w:rPr>
          <w:rFonts w:ascii="Arial" w:hAnsi="Arial"/>
          <w:sz w:val="22"/>
          <w:szCs w:val="22"/>
        </w:rPr>
        <w:tab/>
        <w:t xml:space="preserve">PCB – Polychlorinated Biphenyls </w:t>
      </w:r>
      <w:r w:rsidR="000D057C">
        <w:rPr>
          <w:rFonts w:ascii="Arial" w:hAnsi="Arial"/>
          <w:sz w:val="22"/>
          <w:szCs w:val="22"/>
        </w:rPr>
        <w:t>(</w:t>
      </w:r>
      <w:r w:rsidR="0033148D">
        <w:rPr>
          <w:rFonts w:ascii="Arial" w:hAnsi="Arial"/>
          <w:sz w:val="22"/>
          <w:szCs w:val="22"/>
        </w:rPr>
        <w:t>regulated under the Toxic Substances Control Act</w:t>
      </w:r>
      <w:r w:rsidR="000D057C">
        <w:rPr>
          <w:rFonts w:ascii="Arial" w:hAnsi="Arial"/>
          <w:sz w:val="22"/>
          <w:szCs w:val="22"/>
        </w:rPr>
        <w:t>)</w:t>
      </w:r>
    </w:p>
    <w:p w:rsidR="00500C63" w:rsidRDefault="005E4DF9" w:rsidP="0033148D">
      <w:pPr>
        <w:ind w:left="720" w:hanging="720"/>
        <w:rPr>
          <w:rFonts w:ascii="Arial" w:hAnsi="Arial"/>
          <w:sz w:val="22"/>
          <w:szCs w:val="22"/>
        </w:rPr>
      </w:pPr>
      <w:r>
        <w:rPr>
          <w:rFonts w:ascii="Arial" w:hAnsi="Arial"/>
          <w:sz w:val="22"/>
          <w:szCs w:val="22"/>
        </w:rPr>
        <w:t>2.12</w:t>
      </w:r>
      <w:r w:rsidR="00500C63">
        <w:rPr>
          <w:rFonts w:ascii="Arial" w:hAnsi="Arial"/>
          <w:sz w:val="22"/>
          <w:szCs w:val="22"/>
        </w:rPr>
        <w:tab/>
        <w:t>Records – An up to date log of inquiries, acknowledgements, investigations and responses kept on file by EHS for review by affected parties at 117 Draper Hall.</w:t>
      </w:r>
    </w:p>
    <w:p w:rsidR="00410AAA" w:rsidRDefault="005E4DF9" w:rsidP="0033148D">
      <w:pPr>
        <w:ind w:left="720" w:hanging="720"/>
        <w:rPr>
          <w:rFonts w:ascii="Arial" w:hAnsi="Arial"/>
          <w:sz w:val="22"/>
          <w:szCs w:val="22"/>
        </w:rPr>
      </w:pPr>
      <w:r>
        <w:rPr>
          <w:rFonts w:ascii="Arial" w:hAnsi="Arial"/>
          <w:sz w:val="22"/>
          <w:szCs w:val="22"/>
        </w:rPr>
        <w:t>2.13</w:t>
      </w:r>
      <w:r w:rsidR="00410AAA">
        <w:rPr>
          <w:rFonts w:ascii="Arial" w:hAnsi="Arial"/>
          <w:sz w:val="22"/>
          <w:szCs w:val="22"/>
        </w:rPr>
        <w:tab/>
        <w:t xml:space="preserve">W&amp;C – Woodard and Curran, the industrial hygiene company providing oversight and compliance </w:t>
      </w:r>
      <w:r w:rsidR="00196B5B">
        <w:rPr>
          <w:rFonts w:ascii="Arial" w:hAnsi="Arial"/>
          <w:sz w:val="22"/>
          <w:szCs w:val="22"/>
        </w:rPr>
        <w:t>for the PCB portion of this project</w:t>
      </w:r>
    </w:p>
    <w:p w:rsidR="00500C63" w:rsidRDefault="00500C63" w:rsidP="0033148D">
      <w:pPr>
        <w:ind w:left="720" w:hanging="720"/>
        <w:rPr>
          <w:rFonts w:ascii="Arial" w:hAnsi="Arial"/>
          <w:sz w:val="22"/>
          <w:szCs w:val="22"/>
        </w:rPr>
      </w:pPr>
    </w:p>
    <w:p w:rsidR="00500C63" w:rsidRDefault="00500C63" w:rsidP="0033148D">
      <w:pPr>
        <w:ind w:left="720" w:hanging="720"/>
        <w:rPr>
          <w:rFonts w:ascii="Arial" w:hAnsi="Arial"/>
          <w:sz w:val="22"/>
          <w:szCs w:val="22"/>
        </w:rPr>
      </w:pPr>
    </w:p>
    <w:p w:rsidR="00500C63" w:rsidRDefault="00500C63" w:rsidP="0033148D">
      <w:pPr>
        <w:ind w:left="720" w:hanging="720"/>
        <w:rPr>
          <w:rFonts w:ascii="Arial" w:hAnsi="Arial"/>
          <w:sz w:val="22"/>
          <w:szCs w:val="22"/>
        </w:rPr>
      </w:pPr>
    </w:p>
    <w:p w:rsidR="00500C63" w:rsidRDefault="00500C63" w:rsidP="0033148D">
      <w:pPr>
        <w:ind w:left="720" w:hanging="720"/>
        <w:rPr>
          <w:rFonts w:ascii="Arial" w:hAnsi="Arial"/>
          <w:sz w:val="22"/>
          <w:szCs w:val="22"/>
        </w:rPr>
      </w:pPr>
    </w:p>
    <w:p w:rsidR="006D5E4D" w:rsidRDefault="006D5E4D" w:rsidP="0033148D">
      <w:pPr>
        <w:ind w:left="720" w:hanging="720"/>
        <w:rPr>
          <w:rFonts w:ascii="Arial" w:hAnsi="Arial"/>
          <w:sz w:val="22"/>
          <w:szCs w:val="22"/>
        </w:rPr>
      </w:pPr>
    </w:p>
    <w:p w:rsidR="00500C63" w:rsidRPr="00BC3F99" w:rsidRDefault="00500C63" w:rsidP="0033148D">
      <w:pPr>
        <w:ind w:left="720" w:hanging="720"/>
        <w:rPr>
          <w:rFonts w:ascii="Arial" w:hAnsi="Arial"/>
          <w:sz w:val="22"/>
          <w:szCs w:val="22"/>
        </w:rPr>
      </w:pPr>
    </w:p>
    <w:p w:rsidR="00547E1B" w:rsidRPr="00BC3F99" w:rsidRDefault="00547E1B">
      <w:pPr>
        <w:rPr>
          <w:rFonts w:ascii="Arial" w:hAnsi="Arial"/>
          <w:sz w:val="22"/>
          <w:szCs w:val="22"/>
        </w:rPr>
      </w:pPr>
    </w:p>
    <w:p w:rsidR="00547E1B" w:rsidRPr="00BC3F99" w:rsidRDefault="00547E1B">
      <w:pPr>
        <w:rPr>
          <w:rFonts w:ascii="Arial" w:hAnsi="Arial"/>
          <w:b/>
          <w:sz w:val="22"/>
          <w:szCs w:val="22"/>
        </w:rPr>
      </w:pPr>
      <w:r w:rsidRPr="00BC3F99">
        <w:rPr>
          <w:rFonts w:ascii="Arial" w:hAnsi="Arial"/>
          <w:b/>
          <w:sz w:val="22"/>
          <w:szCs w:val="22"/>
        </w:rPr>
        <w:t xml:space="preserve">3.0 Roles and </w:t>
      </w:r>
      <w:r w:rsidR="003C78FF" w:rsidRPr="00BC3F99">
        <w:rPr>
          <w:rFonts w:ascii="Arial" w:hAnsi="Arial"/>
          <w:b/>
          <w:sz w:val="22"/>
          <w:szCs w:val="22"/>
        </w:rPr>
        <w:t>Responsibilit</w:t>
      </w:r>
      <w:r w:rsidRPr="00BC3F99">
        <w:rPr>
          <w:rFonts w:ascii="Arial" w:hAnsi="Arial"/>
          <w:b/>
          <w:sz w:val="22"/>
          <w:szCs w:val="22"/>
        </w:rPr>
        <w:t>ies</w:t>
      </w:r>
    </w:p>
    <w:p w:rsidR="00547E1B" w:rsidRPr="00BC3F99" w:rsidRDefault="00547E1B">
      <w:pPr>
        <w:rPr>
          <w:rFonts w:ascii="Arial" w:hAnsi="Arial"/>
          <w:sz w:val="22"/>
          <w:szCs w:val="22"/>
        </w:rPr>
      </w:pPr>
    </w:p>
    <w:p w:rsidR="00660006" w:rsidRDefault="00660006" w:rsidP="00660006">
      <w:pPr>
        <w:numPr>
          <w:ilvl w:val="1"/>
          <w:numId w:val="2"/>
        </w:numPr>
        <w:rPr>
          <w:rFonts w:ascii="Arial" w:hAnsi="Arial"/>
          <w:sz w:val="22"/>
          <w:szCs w:val="22"/>
        </w:rPr>
      </w:pPr>
      <w:r w:rsidRPr="00BC3F99">
        <w:rPr>
          <w:rFonts w:ascii="Arial" w:hAnsi="Arial"/>
          <w:b/>
          <w:bCs/>
          <w:sz w:val="22"/>
          <w:szCs w:val="22"/>
        </w:rPr>
        <w:t xml:space="preserve">Key Personnel </w:t>
      </w:r>
      <w:r w:rsidRPr="00BC3F99">
        <w:rPr>
          <w:rFonts w:ascii="Arial" w:hAnsi="Arial"/>
          <w:sz w:val="22"/>
          <w:szCs w:val="22"/>
        </w:rPr>
        <w:t xml:space="preserve">–  </w:t>
      </w:r>
    </w:p>
    <w:p w:rsidR="003331A8" w:rsidRPr="00ED5BA5" w:rsidRDefault="000A0128" w:rsidP="00ED5BA5">
      <w:pPr>
        <w:numPr>
          <w:ilvl w:val="2"/>
          <w:numId w:val="2"/>
        </w:numPr>
        <w:ind w:hanging="540"/>
        <w:rPr>
          <w:rFonts w:ascii="Arial" w:hAnsi="Arial"/>
          <w:sz w:val="22"/>
          <w:szCs w:val="22"/>
        </w:rPr>
      </w:pPr>
      <w:r>
        <w:rPr>
          <w:rFonts w:ascii="Arial" w:hAnsi="Arial"/>
          <w:b/>
          <w:bCs/>
          <w:sz w:val="22"/>
          <w:szCs w:val="22"/>
        </w:rPr>
        <w:t xml:space="preserve">Theresa </w:t>
      </w:r>
      <w:r w:rsidR="005E4DF9">
        <w:rPr>
          <w:rFonts w:ascii="Arial" w:hAnsi="Arial"/>
          <w:b/>
          <w:bCs/>
          <w:sz w:val="22"/>
          <w:szCs w:val="22"/>
        </w:rPr>
        <w:t>Wolejko</w:t>
      </w:r>
      <w:r>
        <w:rPr>
          <w:rFonts w:ascii="Arial" w:hAnsi="Arial"/>
          <w:b/>
          <w:bCs/>
          <w:sz w:val="22"/>
          <w:szCs w:val="22"/>
        </w:rPr>
        <w:t>, REM</w:t>
      </w:r>
      <w:r w:rsidR="003331A8">
        <w:rPr>
          <w:rFonts w:ascii="Arial" w:hAnsi="Arial"/>
          <w:b/>
          <w:bCs/>
          <w:sz w:val="22"/>
          <w:szCs w:val="22"/>
        </w:rPr>
        <w:t xml:space="preserve"> – </w:t>
      </w:r>
      <w:r w:rsidR="005E4DF9">
        <w:rPr>
          <w:rFonts w:ascii="Arial" w:hAnsi="Arial"/>
          <w:bCs/>
          <w:sz w:val="22"/>
          <w:szCs w:val="22"/>
        </w:rPr>
        <w:t>Theresa</w:t>
      </w:r>
      <w:r w:rsidR="003331A8">
        <w:rPr>
          <w:rFonts w:ascii="Arial" w:hAnsi="Arial"/>
          <w:bCs/>
          <w:sz w:val="22"/>
          <w:szCs w:val="22"/>
        </w:rPr>
        <w:t xml:space="preserve"> is the </w:t>
      </w:r>
      <w:r>
        <w:rPr>
          <w:rFonts w:ascii="Arial" w:hAnsi="Arial"/>
          <w:bCs/>
          <w:sz w:val="22"/>
          <w:szCs w:val="22"/>
        </w:rPr>
        <w:t>Assistant Director Environmental and Hazardous Materials Management Services</w:t>
      </w:r>
      <w:r w:rsidR="003331A8">
        <w:rPr>
          <w:rFonts w:ascii="Arial" w:hAnsi="Arial"/>
          <w:bCs/>
          <w:sz w:val="22"/>
          <w:szCs w:val="22"/>
        </w:rPr>
        <w:t xml:space="preserve"> for the University’s E</w:t>
      </w:r>
      <w:r w:rsidR="00EA576E">
        <w:rPr>
          <w:rFonts w:ascii="Arial" w:hAnsi="Arial"/>
          <w:bCs/>
          <w:sz w:val="22"/>
          <w:szCs w:val="22"/>
        </w:rPr>
        <w:t>HS</w:t>
      </w:r>
      <w:r w:rsidR="003331A8">
        <w:rPr>
          <w:rFonts w:ascii="Arial" w:hAnsi="Arial"/>
          <w:bCs/>
          <w:sz w:val="22"/>
          <w:szCs w:val="22"/>
        </w:rPr>
        <w:t xml:space="preserve"> Office</w:t>
      </w:r>
      <w:r w:rsidR="005E4DF9">
        <w:rPr>
          <w:rFonts w:ascii="Arial" w:hAnsi="Arial"/>
          <w:bCs/>
          <w:sz w:val="22"/>
          <w:szCs w:val="22"/>
        </w:rPr>
        <w:t xml:space="preserve"> and will be the Environmental Services Manager for this project</w:t>
      </w:r>
      <w:r w:rsidR="003331A8">
        <w:rPr>
          <w:rFonts w:ascii="Arial" w:hAnsi="Arial"/>
          <w:bCs/>
          <w:sz w:val="22"/>
          <w:szCs w:val="22"/>
        </w:rPr>
        <w:t xml:space="preserve">.  </w:t>
      </w:r>
      <w:r w:rsidR="00024EA6">
        <w:rPr>
          <w:rFonts w:ascii="Arial" w:hAnsi="Arial"/>
          <w:bCs/>
          <w:sz w:val="22"/>
          <w:szCs w:val="22"/>
        </w:rPr>
        <w:t>The ESM</w:t>
      </w:r>
      <w:r w:rsidR="003331A8">
        <w:rPr>
          <w:rFonts w:ascii="Arial" w:hAnsi="Arial"/>
          <w:bCs/>
          <w:sz w:val="22"/>
          <w:szCs w:val="22"/>
        </w:rPr>
        <w:t xml:space="preserve"> is the responsible person for all communication regarding the Lederle PCB Abatement project.  </w:t>
      </w:r>
      <w:r w:rsidR="00024EA6">
        <w:rPr>
          <w:rFonts w:ascii="Arial" w:hAnsi="Arial"/>
          <w:bCs/>
          <w:sz w:val="22"/>
          <w:szCs w:val="22"/>
        </w:rPr>
        <w:t>The ESM</w:t>
      </w:r>
      <w:r w:rsidR="00313AED">
        <w:rPr>
          <w:rFonts w:ascii="Arial" w:hAnsi="Arial"/>
          <w:bCs/>
          <w:sz w:val="22"/>
          <w:szCs w:val="22"/>
        </w:rPr>
        <w:t xml:space="preserve"> can be contacted at (413) 545-</w:t>
      </w:r>
      <w:r w:rsidR="00430F0C">
        <w:rPr>
          <w:rFonts w:ascii="Arial" w:hAnsi="Arial"/>
          <w:bCs/>
          <w:sz w:val="22"/>
          <w:szCs w:val="22"/>
        </w:rPr>
        <w:t>2682</w:t>
      </w:r>
      <w:r w:rsidR="003331A8">
        <w:rPr>
          <w:rFonts w:ascii="Arial" w:hAnsi="Arial"/>
          <w:bCs/>
          <w:sz w:val="22"/>
          <w:szCs w:val="22"/>
        </w:rPr>
        <w:t xml:space="preserve"> or by e-mail at </w:t>
      </w:r>
      <w:hyperlink r:id="rId8" w:history="1">
        <w:r w:rsidR="005E4DF9" w:rsidRPr="00C17D0E">
          <w:rPr>
            <w:rStyle w:val="Hyperlink"/>
            <w:rFonts w:ascii="Arial" w:hAnsi="Arial"/>
            <w:bCs/>
            <w:sz w:val="22"/>
            <w:szCs w:val="22"/>
          </w:rPr>
          <w:t>twolejko@ehs.umass.edu</w:t>
        </w:r>
      </w:hyperlink>
      <w:r w:rsidR="003331A8">
        <w:rPr>
          <w:rFonts w:ascii="Arial" w:hAnsi="Arial"/>
          <w:bCs/>
          <w:sz w:val="22"/>
          <w:szCs w:val="22"/>
        </w:rPr>
        <w:t>.</w:t>
      </w:r>
      <w:r w:rsidR="0033148D">
        <w:rPr>
          <w:rFonts w:ascii="Arial" w:hAnsi="Arial"/>
          <w:bCs/>
          <w:sz w:val="22"/>
          <w:szCs w:val="22"/>
        </w:rPr>
        <w:t xml:space="preserve">  All communications for this project will be logged by </w:t>
      </w:r>
      <w:r w:rsidR="00024EA6">
        <w:rPr>
          <w:rFonts w:ascii="Arial" w:hAnsi="Arial"/>
          <w:bCs/>
          <w:sz w:val="22"/>
          <w:szCs w:val="22"/>
        </w:rPr>
        <w:t>the ESM</w:t>
      </w:r>
      <w:r w:rsidR="0033148D">
        <w:rPr>
          <w:rFonts w:ascii="Arial" w:hAnsi="Arial"/>
          <w:bCs/>
          <w:sz w:val="22"/>
          <w:szCs w:val="22"/>
        </w:rPr>
        <w:t xml:space="preserve"> and all inquiries will receive a </w:t>
      </w:r>
      <w:r w:rsidR="000D057C">
        <w:rPr>
          <w:rFonts w:ascii="Arial" w:hAnsi="Arial"/>
          <w:bCs/>
          <w:sz w:val="22"/>
          <w:szCs w:val="22"/>
        </w:rPr>
        <w:t xml:space="preserve">timely </w:t>
      </w:r>
      <w:r w:rsidR="0033148D">
        <w:rPr>
          <w:rFonts w:ascii="Arial" w:hAnsi="Arial"/>
          <w:bCs/>
          <w:sz w:val="22"/>
          <w:szCs w:val="22"/>
        </w:rPr>
        <w:t xml:space="preserve">written response from </w:t>
      </w:r>
      <w:r w:rsidR="00024EA6">
        <w:rPr>
          <w:rFonts w:ascii="Arial" w:hAnsi="Arial"/>
          <w:bCs/>
          <w:sz w:val="22"/>
          <w:szCs w:val="22"/>
        </w:rPr>
        <w:t>the ESM</w:t>
      </w:r>
      <w:r w:rsidR="000D057C">
        <w:rPr>
          <w:rFonts w:ascii="Arial" w:hAnsi="Arial"/>
          <w:bCs/>
          <w:sz w:val="22"/>
          <w:szCs w:val="22"/>
        </w:rPr>
        <w:t>.</w:t>
      </w:r>
      <w:r w:rsidR="0033148D">
        <w:rPr>
          <w:rFonts w:ascii="Arial" w:hAnsi="Arial"/>
          <w:bCs/>
          <w:sz w:val="22"/>
          <w:szCs w:val="22"/>
        </w:rPr>
        <w:t xml:space="preserve">  </w:t>
      </w:r>
      <w:r w:rsidR="00024EA6">
        <w:rPr>
          <w:rFonts w:ascii="Arial" w:hAnsi="Arial"/>
          <w:bCs/>
          <w:sz w:val="22"/>
          <w:szCs w:val="22"/>
        </w:rPr>
        <w:t>The ESM</w:t>
      </w:r>
      <w:r w:rsidR="0033148D">
        <w:rPr>
          <w:rFonts w:ascii="Arial" w:hAnsi="Arial"/>
          <w:bCs/>
          <w:sz w:val="22"/>
          <w:szCs w:val="22"/>
        </w:rPr>
        <w:t xml:space="preserve"> is also responsible for maintaining record</w:t>
      </w:r>
      <w:r w:rsidR="00500C63">
        <w:rPr>
          <w:rFonts w:ascii="Arial" w:hAnsi="Arial"/>
          <w:bCs/>
          <w:sz w:val="22"/>
          <w:szCs w:val="22"/>
        </w:rPr>
        <w:t>s</w:t>
      </w:r>
      <w:r w:rsidR="0033148D">
        <w:rPr>
          <w:rFonts w:ascii="Arial" w:hAnsi="Arial"/>
          <w:bCs/>
          <w:sz w:val="22"/>
          <w:szCs w:val="22"/>
        </w:rPr>
        <w:t xml:space="preserve"> of all inquiries and their respective responses.</w:t>
      </w:r>
    </w:p>
    <w:p w:rsidR="00ED5BA5" w:rsidRPr="003331A8" w:rsidRDefault="00ED5BA5" w:rsidP="00ED5BA5">
      <w:pPr>
        <w:ind w:hanging="540"/>
        <w:rPr>
          <w:rFonts w:ascii="Arial" w:hAnsi="Arial"/>
          <w:sz w:val="22"/>
          <w:szCs w:val="22"/>
        </w:rPr>
      </w:pPr>
    </w:p>
    <w:p w:rsidR="0033148D" w:rsidRDefault="005E4DF9" w:rsidP="00ED5BA5">
      <w:pPr>
        <w:numPr>
          <w:ilvl w:val="2"/>
          <w:numId w:val="2"/>
        </w:numPr>
        <w:ind w:hanging="540"/>
        <w:rPr>
          <w:rFonts w:ascii="Arial" w:hAnsi="Arial"/>
          <w:sz w:val="22"/>
          <w:szCs w:val="22"/>
        </w:rPr>
      </w:pPr>
      <w:r>
        <w:rPr>
          <w:rFonts w:ascii="Arial" w:hAnsi="Arial"/>
          <w:b/>
          <w:bCs/>
          <w:sz w:val="22"/>
          <w:szCs w:val="22"/>
        </w:rPr>
        <w:t>Peter Gray-Mullen</w:t>
      </w:r>
      <w:r w:rsidR="0033148D">
        <w:rPr>
          <w:rFonts w:ascii="Arial" w:hAnsi="Arial"/>
          <w:b/>
          <w:bCs/>
          <w:sz w:val="22"/>
          <w:szCs w:val="22"/>
        </w:rPr>
        <w:t xml:space="preserve"> – </w:t>
      </w:r>
      <w:r>
        <w:rPr>
          <w:rFonts w:ascii="Arial" w:hAnsi="Arial"/>
          <w:bCs/>
          <w:sz w:val="22"/>
          <w:szCs w:val="22"/>
        </w:rPr>
        <w:t>Peter</w:t>
      </w:r>
      <w:r w:rsidR="0033148D">
        <w:rPr>
          <w:rFonts w:ascii="Arial" w:hAnsi="Arial"/>
          <w:bCs/>
          <w:sz w:val="22"/>
          <w:szCs w:val="22"/>
        </w:rPr>
        <w:t xml:space="preserve"> is the </w:t>
      </w:r>
      <w:r>
        <w:rPr>
          <w:rFonts w:ascii="Arial" w:hAnsi="Arial"/>
          <w:bCs/>
          <w:sz w:val="22"/>
          <w:szCs w:val="22"/>
        </w:rPr>
        <w:t>Design and Construction Management</w:t>
      </w:r>
      <w:r w:rsidR="0033148D">
        <w:rPr>
          <w:rFonts w:ascii="Arial" w:hAnsi="Arial"/>
          <w:bCs/>
          <w:sz w:val="22"/>
          <w:szCs w:val="22"/>
        </w:rPr>
        <w:t xml:space="preserve"> Proj</w:t>
      </w:r>
      <w:r>
        <w:rPr>
          <w:rFonts w:ascii="Arial" w:hAnsi="Arial"/>
          <w:bCs/>
          <w:sz w:val="22"/>
          <w:szCs w:val="22"/>
        </w:rPr>
        <w:t>ect Manager responsible for the encapsulation</w:t>
      </w:r>
      <w:r w:rsidR="0033148D">
        <w:rPr>
          <w:rFonts w:ascii="Arial" w:hAnsi="Arial"/>
          <w:bCs/>
          <w:sz w:val="22"/>
          <w:szCs w:val="22"/>
        </w:rPr>
        <w:t xml:space="preserve"> project</w:t>
      </w:r>
      <w:r>
        <w:rPr>
          <w:rFonts w:ascii="Arial" w:hAnsi="Arial"/>
          <w:bCs/>
          <w:sz w:val="22"/>
          <w:szCs w:val="22"/>
        </w:rPr>
        <w:t xml:space="preserve"> in </w:t>
      </w:r>
      <w:proofErr w:type="spellStart"/>
      <w:r>
        <w:rPr>
          <w:rFonts w:ascii="Arial" w:hAnsi="Arial"/>
          <w:bCs/>
          <w:sz w:val="22"/>
          <w:szCs w:val="22"/>
        </w:rPr>
        <w:t>Lederle</w:t>
      </w:r>
      <w:proofErr w:type="spellEnd"/>
      <w:r>
        <w:rPr>
          <w:rFonts w:ascii="Arial" w:hAnsi="Arial"/>
          <w:bCs/>
          <w:sz w:val="22"/>
          <w:szCs w:val="22"/>
        </w:rPr>
        <w:t xml:space="preserve"> Tower A</w:t>
      </w:r>
      <w:r w:rsidR="0033148D">
        <w:rPr>
          <w:rFonts w:ascii="Arial" w:hAnsi="Arial"/>
          <w:bCs/>
          <w:sz w:val="22"/>
          <w:szCs w:val="22"/>
        </w:rPr>
        <w:t xml:space="preserve">.  </w:t>
      </w:r>
      <w:r w:rsidR="00024EA6">
        <w:rPr>
          <w:rFonts w:ascii="Arial" w:hAnsi="Arial"/>
          <w:bCs/>
          <w:sz w:val="22"/>
          <w:szCs w:val="22"/>
        </w:rPr>
        <w:t>The ESM</w:t>
      </w:r>
      <w:r w:rsidR="0033148D">
        <w:rPr>
          <w:rFonts w:ascii="Arial" w:hAnsi="Arial"/>
          <w:bCs/>
          <w:sz w:val="22"/>
          <w:szCs w:val="22"/>
        </w:rPr>
        <w:t xml:space="preserve"> will contact </w:t>
      </w:r>
      <w:r w:rsidR="00024EA6">
        <w:rPr>
          <w:rFonts w:ascii="Arial" w:hAnsi="Arial"/>
          <w:bCs/>
          <w:sz w:val="22"/>
          <w:szCs w:val="22"/>
        </w:rPr>
        <w:t xml:space="preserve">the </w:t>
      </w:r>
      <w:r>
        <w:rPr>
          <w:rFonts w:ascii="Arial" w:hAnsi="Arial"/>
          <w:bCs/>
          <w:sz w:val="22"/>
          <w:szCs w:val="22"/>
        </w:rPr>
        <w:t>DCM</w:t>
      </w:r>
      <w:r w:rsidR="00024EA6">
        <w:rPr>
          <w:rFonts w:ascii="Arial" w:hAnsi="Arial"/>
          <w:bCs/>
          <w:sz w:val="22"/>
          <w:szCs w:val="22"/>
        </w:rPr>
        <w:t xml:space="preserve"> PM</w:t>
      </w:r>
      <w:r w:rsidR="0033148D">
        <w:rPr>
          <w:rFonts w:ascii="Arial" w:hAnsi="Arial"/>
          <w:bCs/>
          <w:sz w:val="22"/>
          <w:szCs w:val="22"/>
        </w:rPr>
        <w:t xml:space="preserve"> with any construction related issues.</w:t>
      </w:r>
      <w:r w:rsidR="0033148D">
        <w:rPr>
          <w:rFonts w:ascii="Arial" w:hAnsi="Arial"/>
          <w:sz w:val="22"/>
          <w:szCs w:val="22"/>
        </w:rPr>
        <w:t xml:space="preserve">  </w:t>
      </w:r>
      <w:r>
        <w:rPr>
          <w:rFonts w:ascii="Arial" w:hAnsi="Arial"/>
          <w:sz w:val="22"/>
          <w:szCs w:val="22"/>
        </w:rPr>
        <w:t>The DCM</w:t>
      </w:r>
      <w:r w:rsidR="00024EA6">
        <w:rPr>
          <w:rFonts w:ascii="Arial" w:hAnsi="Arial"/>
          <w:sz w:val="22"/>
          <w:szCs w:val="22"/>
        </w:rPr>
        <w:t xml:space="preserve"> PM</w:t>
      </w:r>
      <w:r w:rsidR="0033148D">
        <w:rPr>
          <w:rFonts w:ascii="Arial" w:hAnsi="Arial"/>
          <w:sz w:val="22"/>
          <w:szCs w:val="22"/>
        </w:rPr>
        <w:t xml:space="preserve"> is responsible for handling all construction related activities and for providing written response to all inquiries </w:t>
      </w:r>
      <w:r w:rsidR="000D057C">
        <w:rPr>
          <w:rFonts w:ascii="Arial" w:hAnsi="Arial"/>
          <w:sz w:val="22"/>
          <w:szCs w:val="22"/>
        </w:rPr>
        <w:t xml:space="preserve">directed </w:t>
      </w:r>
      <w:r w:rsidR="0033148D">
        <w:rPr>
          <w:rFonts w:ascii="Arial" w:hAnsi="Arial"/>
          <w:sz w:val="22"/>
          <w:szCs w:val="22"/>
        </w:rPr>
        <w:t xml:space="preserve">to </w:t>
      </w:r>
      <w:r w:rsidR="00024EA6">
        <w:rPr>
          <w:rFonts w:ascii="Arial" w:hAnsi="Arial"/>
          <w:sz w:val="22"/>
          <w:szCs w:val="22"/>
        </w:rPr>
        <w:t>the ESM</w:t>
      </w:r>
      <w:r w:rsidR="0033148D">
        <w:rPr>
          <w:rFonts w:ascii="Arial" w:hAnsi="Arial"/>
          <w:sz w:val="22"/>
          <w:szCs w:val="22"/>
        </w:rPr>
        <w:t>.</w:t>
      </w:r>
    </w:p>
    <w:p w:rsidR="005E4DF9" w:rsidRDefault="005E4DF9" w:rsidP="005E4DF9">
      <w:pPr>
        <w:pStyle w:val="ListParagraph"/>
        <w:rPr>
          <w:rFonts w:ascii="Arial" w:hAnsi="Arial"/>
          <w:sz w:val="22"/>
          <w:szCs w:val="22"/>
        </w:rPr>
      </w:pPr>
    </w:p>
    <w:p w:rsidR="005E4DF9" w:rsidRDefault="005E4DF9" w:rsidP="005E4DF9">
      <w:pPr>
        <w:numPr>
          <w:ilvl w:val="2"/>
          <w:numId w:val="2"/>
        </w:numPr>
        <w:rPr>
          <w:rFonts w:ascii="Arial" w:hAnsi="Arial"/>
          <w:sz w:val="22"/>
          <w:szCs w:val="22"/>
        </w:rPr>
      </w:pPr>
      <w:r w:rsidRPr="0090385A">
        <w:rPr>
          <w:rFonts w:ascii="Arial" w:hAnsi="Arial"/>
          <w:b/>
          <w:sz w:val="22"/>
          <w:szCs w:val="22"/>
        </w:rPr>
        <w:t>Gail Kenny</w:t>
      </w:r>
      <w:r>
        <w:rPr>
          <w:rFonts w:ascii="Arial" w:hAnsi="Arial"/>
          <w:sz w:val="22"/>
          <w:szCs w:val="22"/>
        </w:rPr>
        <w:t xml:space="preserve"> - </w:t>
      </w:r>
      <w:r w:rsidR="0090385A">
        <w:rPr>
          <w:rFonts w:ascii="Arial" w:hAnsi="Arial"/>
          <w:sz w:val="22"/>
          <w:szCs w:val="22"/>
        </w:rPr>
        <w:t>Gail</w:t>
      </w:r>
      <w:r w:rsidRPr="005E4DF9">
        <w:rPr>
          <w:rFonts w:ascii="Arial" w:hAnsi="Arial"/>
          <w:sz w:val="22"/>
          <w:szCs w:val="22"/>
        </w:rPr>
        <w:t xml:space="preserve"> is the Design and Construction Management Project Manager responsible for the </w:t>
      </w:r>
      <w:r w:rsidR="0090385A">
        <w:rPr>
          <w:rFonts w:ascii="Arial" w:hAnsi="Arial"/>
          <w:sz w:val="22"/>
          <w:szCs w:val="22"/>
        </w:rPr>
        <w:t xml:space="preserve">remediation and </w:t>
      </w:r>
      <w:r w:rsidRPr="005E4DF9">
        <w:rPr>
          <w:rFonts w:ascii="Arial" w:hAnsi="Arial"/>
          <w:sz w:val="22"/>
          <w:szCs w:val="22"/>
        </w:rPr>
        <w:t xml:space="preserve">encapsulation project in </w:t>
      </w:r>
      <w:proofErr w:type="spellStart"/>
      <w:r w:rsidRPr="005E4DF9">
        <w:rPr>
          <w:rFonts w:ascii="Arial" w:hAnsi="Arial"/>
          <w:sz w:val="22"/>
          <w:szCs w:val="22"/>
        </w:rPr>
        <w:t>Lederle</w:t>
      </w:r>
      <w:proofErr w:type="spellEnd"/>
      <w:r w:rsidRPr="005E4DF9">
        <w:rPr>
          <w:rFonts w:ascii="Arial" w:hAnsi="Arial"/>
          <w:sz w:val="22"/>
          <w:szCs w:val="22"/>
        </w:rPr>
        <w:t xml:space="preserve"> </w:t>
      </w:r>
      <w:r w:rsidR="0090385A">
        <w:rPr>
          <w:rFonts w:ascii="Arial" w:hAnsi="Arial"/>
          <w:sz w:val="22"/>
          <w:szCs w:val="22"/>
        </w:rPr>
        <w:t>low-rise</w:t>
      </w:r>
      <w:r w:rsidRPr="005E4DF9">
        <w:rPr>
          <w:rFonts w:ascii="Arial" w:hAnsi="Arial"/>
          <w:sz w:val="22"/>
          <w:szCs w:val="22"/>
        </w:rPr>
        <w:t>.  The ESM will contact the DCM PM with any construction related issues.  The DCM PM is responsible for handling all construction related activities and for providing written response to all inquiries directed to the ESM.</w:t>
      </w:r>
    </w:p>
    <w:p w:rsidR="00ED5BA5" w:rsidRDefault="00ED5BA5" w:rsidP="00ED5BA5">
      <w:pPr>
        <w:ind w:hanging="540"/>
        <w:rPr>
          <w:rFonts w:ascii="Arial" w:hAnsi="Arial"/>
          <w:sz w:val="22"/>
          <w:szCs w:val="22"/>
        </w:rPr>
      </w:pPr>
    </w:p>
    <w:p w:rsidR="0033148D" w:rsidRPr="00EA576E" w:rsidRDefault="0033148D" w:rsidP="00ED5BA5">
      <w:pPr>
        <w:numPr>
          <w:ilvl w:val="2"/>
          <w:numId w:val="2"/>
        </w:numPr>
        <w:ind w:hanging="540"/>
        <w:rPr>
          <w:rFonts w:ascii="Arial" w:hAnsi="Arial"/>
          <w:sz w:val="22"/>
          <w:szCs w:val="22"/>
        </w:rPr>
      </w:pPr>
      <w:r>
        <w:rPr>
          <w:rFonts w:ascii="Arial" w:hAnsi="Arial"/>
          <w:b/>
          <w:sz w:val="22"/>
          <w:szCs w:val="22"/>
        </w:rPr>
        <w:t>EHS</w:t>
      </w:r>
      <w:r>
        <w:rPr>
          <w:rFonts w:ascii="Arial" w:hAnsi="Arial"/>
          <w:sz w:val="22"/>
          <w:szCs w:val="22"/>
        </w:rPr>
        <w:t xml:space="preserve"> </w:t>
      </w:r>
      <w:r w:rsidR="00024EA6">
        <w:rPr>
          <w:rFonts w:ascii="Arial" w:hAnsi="Arial"/>
          <w:b/>
          <w:sz w:val="22"/>
          <w:szCs w:val="22"/>
        </w:rPr>
        <w:t>Office</w:t>
      </w:r>
      <w:r w:rsidRPr="0033148D">
        <w:rPr>
          <w:rFonts w:ascii="Arial" w:hAnsi="Arial"/>
          <w:b/>
          <w:sz w:val="22"/>
          <w:szCs w:val="22"/>
        </w:rPr>
        <w:t xml:space="preserve"> Staff</w:t>
      </w:r>
      <w:r>
        <w:rPr>
          <w:rFonts w:ascii="Arial" w:hAnsi="Arial"/>
          <w:b/>
          <w:sz w:val="22"/>
          <w:szCs w:val="22"/>
        </w:rPr>
        <w:t xml:space="preserve"> – </w:t>
      </w:r>
      <w:r>
        <w:rPr>
          <w:rFonts w:ascii="Arial" w:hAnsi="Arial"/>
          <w:sz w:val="22"/>
          <w:szCs w:val="22"/>
        </w:rPr>
        <w:t xml:space="preserve">The EHS </w:t>
      </w:r>
      <w:r w:rsidR="00024EA6">
        <w:rPr>
          <w:rFonts w:ascii="Arial" w:hAnsi="Arial"/>
          <w:sz w:val="22"/>
          <w:szCs w:val="22"/>
        </w:rPr>
        <w:t>Office</w:t>
      </w:r>
      <w:r>
        <w:rPr>
          <w:rFonts w:ascii="Arial" w:hAnsi="Arial"/>
          <w:sz w:val="22"/>
          <w:szCs w:val="22"/>
        </w:rPr>
        <w:t xml:space="preserve"> staff will receive all phone inquiries during normal business hours.  They are responsible for ensuring </w:t>
      </w:r>
      <w:r w:rsidR="000D057C">
        <w:rPr>
          <w:rFonts w:ascii="Arial" w:hAnsi="Arial"/>
          <w:sz w:val="22"/>
          <w:szCs w:val="22"/>
        </w:rPr>
        <w:t xml:space="preserve">that </w:t>
      </w:r>
      <w:r>
        <w:rPr>
          <w:rFonts w:ascii="Arial" w:hAnsi="Arial"/>
          <w:sz w:val="22"/>
          <w:szCs w:val="22"/>
        </w:rPr>
        <w:t xml:space="preserve">these contacts are referred to </w:t>
      </w:r>
      <w:r w:rsidR="00024EA6">
        <w:rPr>
          <w:rFonts w:ascii="Arial" w:hAnsi="Arial"/>
          <w:sz w:val="22"/>
          <w:szCs w:val="22"/>
        </w:rPr>
        <w:t>the ESM</w:t>
      </w:r>
      <w:r>
        <w:rPr>
          <w:rFonts w:ascii="Arial" w:hAnsi="Arial"/>
          <w:sz w:val="22"/>
          <w:szCs w:val="22"/>
        </w:rPr>
        <w:t xml:space="preserve"> in a timely manne</w:t>
      </w:r>
      <w:r w:rsidR="00500C63">
        <w:rPr>
          <w:rFonts w:ascii="Arial" w:hAnsi="Arial"/>
          <w:sz w:val="22"/>
          <w:szCs w:val="22"/>
        </w:rPr>
        <w:t>r.  The EHS Office Staff will make every effort to ensure that the phone call is answered by a person and directed to the ESM in a timely manner.</w:t>
      </w:r>
    </w:p>
    <w:p w:rsidR="00EA576E" w:rsidRDefault="00EA576E" w:rsidP="00EA576E">
      <w:pPr>
        <w:rPr>
          <w:rFonts w:ascii="Arial" w:hAnsi="Arial"/>
          <w:sz w:val="22"/>
          <w:szCs w:val="22"/>
        </w:rPr>
      </w:pPr>
    </w:p>
    <w:p w:rsidR="00EA576E" w:rsidRPr="00EA576E" w:rsidRDefault="00024EA6" w:rsidP="00EA576E">
      <w:pPr>
        <w:jc w:val="center"/>
        <w:rPr>
          <w:rFonts w:ascii="Arial" w:hAnsi="Arial"/>
          <w:i/>
          <w:sz w:val="22"/>
          <w:szCs w:val="22"/>
        </w:rPr>
      </w:pPr>
      <w:r>
        <w:rPr>
          <w:rFonts w:ascii="Arial" w:hAnsi="Arial"/>
          <w:i/>
          <w:sz w:val="22"/>
          <w:szCs w:val="22"/>
        </w:rPr>
        <w:t xml:space="preserve">The ESM and </w:t>
      </w:r>
      <w:r w:rsidR="005E4DF9">
        <w:rPr>
          <w:rFonts w:ascii="Arial" w:hAnsi="Arial"/>
          <w:i/>
          <w:sz w:val="22"/>
          <w:szCs w:val="22"/>
        </w:rPr>
        <w:t>DCM</w:t>
      </w:r>
      <w:r>
        <w:rPr>
          <w:rFonts w:ascii="Arial" w:hAnsi="Arial"/>
          <w:i/>
          <w:sz w:val="22"/>
          <w:szCs w:val="22"/>
        </w:rPr>
        <w:t xml:space="preserve"> P</w:t>
      </w:r>
      <w:r w:rsidR="00EA576E" w:rsidRPr="00EA576E">
        <w:rPr>
          <w:rFonts w:ascii="Arial" w:hAnsi="Arial"/>
          <w:i/>
          <w:sz w:val="22"/>
          <w:szCs w:val="22"/>
        </w:rPr>
        <w:t xml:space="preserve">M </w:t>
      </w:r>
      <w:r w:rsidR="00616C6D">
        <w:rPr>
          <w:rFonts w:ascii="Arial" w:hAnsi="Arial"/>
          <w:i/>
          <w:sz w:val="22"/>
          <w:szCs w:val="22"/>
        </w:rPr>
        <w:t>will</w:t>
      </w:r>
      <w:r w:rsidR="00EA576E" w:rsidRPr="00EA576E">
        <w:rPr>
          <w:rFonts w:ascii="Arial" w:hAnsi="Arial"/>
          <w:i/>
          <w:sz w:val="22"/>
          <w:szCs w:val="22"/>
        </w:rPr>
        <w:t xml:space="preserve"> designate a responsible person in their absence.</w:t>
      </w:r>
      <w:r w:rsidR="005E4DF9">
        <w:rPr>
          <w:rFonts w:ascii="Arial" w:hAnsi="Arial"/>
          <w:i/>
          <w:sz w:val="22"/>
          <w:szCs w:val="22"/>
        </w:rPr>
        <w:t xml:space="preserve">  The terms “ESM” and “DCM</w:t>
      </w:r>
      <w:r w:rsidR="00500C63">
        <w:rPr>
          <w:rFonts w:ascii="Arial" w:hAnsi="Arial"/>
          <w:i/>
          <w:sz w:val="22"/>
          <w:szCs w:val="22"/>
        </w:rPr>
        <w:t xml:space="preserve"> PM” as used in this </w:t>
      </w:r>
      <w:r w:rsidR="005E4DF9">
        <w:rPr>
          <w:rFonts w:ascii="Arial" w:hAnsi="Arial"/>
          <w:i/>
          <w:sz w:val="22"/>
          <w:szCs w:val="22"/>
        </w:rPr>
        <w:t>Plan mean either the ESM and DCM</w:t>
      </w:r>
      <w:r w:rsidR="00500C63">
        <w:rPr>
          <w:rFonts w:ascii="Arial" w:hAnsi="Arial"/>
          <w:i/>
          <w:sz w:val="22"/>
          <w:szCs w:val="22"/>
        </w:rPr>
        <w:t xml:space="preserve"> PM or their perspective designee.</w:t>
      </w:r>
    </w:p>
    <w:p w:rsidR="003C78FF" w:rsidRPr="00BC3F99" w:rsidRDefault="003C78FF">
      <w:pPr>
        <w:rPr>
          <w:rFonts w:ascii="Arial" w:hAnsi="Arial"/>
          <w:sz w:val="22"/>
          <w:szCs w:val="22"/>
        </w:rPr>
      </w:pPr>
    </w:p>
    <w:p w:rsidR="00547E1B" w:rsidRPr="00BC3F99" w:rsidRDefault="00547E1B">
      <w:pPr>
        <w:rPr>
          <w:rFonts w:ascii="Arial" w:hAnsi="Arial"/>
          <w:b/>
          <w:sz w:val="22"/>
          <w:szCs w:val="22"/>
        </w:rPr>
      </w:pPr>
      <w:r w:rsidRPr="00BC3F99">
        <w:rPr>
          <w:rFonts w:ascii="Arial" w:hAnsi="Arial"/>
          <w:b/>
          <w:sz w:val="22"/>
          <w:szCs w:val="22"/>
        </w:rPr>
        <w:t xml:space="preserve">4.0 </w:t>
      </w:r>
      <w:r w:rsidR="003C78FF" w:rsidRPr="00BC3F99">
        <w:rPr>
          <w:rFonts w:ascii="Arial" w:hAnsi="Arial"/>
          <w:b/>
          <w:sz w:val="22"/>
          <w:szCs w:val="22"/>
        </w:rPr>
        <w:t>Procedure</w:t>
      </w:r>
      <w:r w:rsidR="004E4B5B" w:rsidRPr="00BC3F99">
        <w:rPr>
          <w:rFonts w:ascii="Arial" w:hAnsi="Arial"/>
          <w:b/>
          <w:sz w:val="22"/>
          <w:szCs w:val="22"/>
        </w:rPr>
        <w:t xml:space="preserve"> </w:t>
      </w:r>
    </w:p>
    <w:p w:rsidR="00547E1B" w:rsidRPr="00BC3F99" w:rsidRDefault="00547E1B">
      <w:pPr>
        <w:rPr>
          <w:rFonts w:ascii="Arial" w:hAnsi="Arial"/>
          <w:sz w:val="22"/>
          <w:szCs w:val="22"/>
        </w:rPr>
      </w:pPr>
    </w:p>
    <w:p w:rsidR="00ED5BA5" w:rsidRDefault="007B31B0" w:rsidP="00ED5BA5">
      <w:pPr>
        <w:numPr>
          <w:ilvl w:val="1"/>
          <w:numId w:val="3"/>
        </w:numPr>
        <w:rPr>
          <w:rFonts w:ascii="Arial" w:hAnsi="Arial"/>
          <w:sz w:val="22"/>
          <w:szCs w:val="22"/>
        </w:rPr>
      </w:pPr>
      <w:r>
        <w:rPr>
          <w:rFonts w:ascii="Arial" w:hAnsi="Arial"/>
          <w:sz w:val="22"/>
          <w:szCs w:val="22"/>
        </w:rPr>
        <w:t>All inquiries regarding the abatement of PCBs from the exterior of Lederle Graduate Research Center Tower A and Low-rise structures should be initiated by calling (413) 545-2682 (5-2682 from a campus phone)</w:t>
      </w:r>
      <w:r w:rsidR="00313AED">
        <w:rPr>
          <w:rFonts w:ascii="Arial" w:hAnsi="Arial"/>
          <w:sz w:val="22"/>
          <w:szCs w:val="22"/>
        </w:rPr>
        <w:t xml:space="preserve"> </w:t>
      </w:r>
      <w:r>
        <w:rPr>
          <w:rFonts w:ascii="Arial" w:hAnsi="Arial"/>
          <w:sz w:val="22"/>
          <w:szCs w:val="22"/>
        </w:rPr>
        <w:t xml:space="preserve">or by e-mailing </w:t>
      </w:r>
      <w:r w:rsidR="00024EA6">
        <w:rPr>
          <w:rFonts w:ascii="Arial" w:hAnsi="Arial"/>
          <w:sz w:val="22"/>
          <w:szCs w:val="22"/>
        </w:rPr>
        <w:t>the ESM</w:t>
      </w:r>
      <w:r>
        <w:rPr>
          <w:rFonts w:ascii="Arial" w:hAnsi="Arial"/>
          <w:sz w:val="22"/>
          <w:szCs w:val="22"/>
        </w:rPr>
        <w:t xml:space="preserve"> at </w:t>
      </w:r>
      <w:hyperlink r:id="rId9" w:history="1">
        <w:r w:rsidR="0090385A" w:rsidRPr="00C17D0E">
          <w:rPr>
            <w:rStyle w:val="Hyperlink"/>
            <w:rFonts w:ascii="Arial" w:hAnsi="Arial"/>
            <w:sz w:val="22"/>
            <w:szCs w:val="22"/>
          </w:rPr>
          <w:t>twolejko@ehs.umass.edu</w:t>
        </w:r>
      </w:hyperlink>
      <w:r>
        <w:rPr>
          <w:rFonts w:ascii="Arial" w:hAnsi="Arial"/>
          <w:sz w:val="22"/>
          <w:szCs w:val="22"/>
        </w:rPr>
        <w:t>.</w:t>
      </w:r>
      <w:r w:rsidR="00313AED">
        <w:rPr>
          <w:rFonts w:ascii="Arial" w:hAnsi="Arial"/>
          <w:sz w:val="22"/>
          <w:szCs w:val="22"/>
        </w:rPr>
        <w:t xml:space="preserve">  </w:t>
      </w:r>
    </w:p>
    <w:p w:rsidR="0076042A" w:rsidRDefault="0076042A" w:rsidP="0076042A">
      <w:pPr>
        <w:rPr>
          <w:rFonts w:ascii="Arial" w:hAnsi="Arial"/>
          <w:sz w:val="22"/>
          <w:szCs w:val="22"/>
        </w:rPr>
      </w:pPr>
    </w:p>
    <w:p w:rsidR="00ED5BA5" w:rsidRPr="00ED5BA5" w:rsidRDefault="007B31B0">
      <w:pPr>
        <w:numPr>
          <w:ilvl w:val="1"/>
          <w:numId w:val="3"/>
        </w:numPr>
        <w:rPr>
          <w:rFonts w:ascii="Arial" w:hAnsi="Arial"/>
          <w:sz w:val="22"/>
          <w:szCs w:val="22"/>
        </w:rPr>
      </w:pPr>
      <w:r w:rsidRPr="007B31B0">
        <w:rPr>
          <w:rFonts w:ascii="Arial" w:hAnsi="Arial"/>
          <w:b/>
          <w:sz w:val="22"/>
          <w:szCs w:val="22"/>
        </w:rPr>
        <w:t xml:space="preserve">All emergencies, such as fire or injury, associated with this project </w:t>
      </w:r>
      <w:r w:rsidR="00616C6D">
        <w:rPr>
          <w:rFonts w:ascii="Arial" w:hAnsi="Arial"/>
          <w:b/>
          <w:sz w:val="22"/>
          <w:szCs w:val="22"/>
        </w:rPr>
        <w:t xml:space="preserve">should </w:t>
      </w:r>
      <w:r w:rsidRPr="007B31B0">
        <w:rPr>
          <w:rFonts w:ascii="Arial" w:hAnsi="Arial"/>
          <w:b/>
          <w:sz w:val="22"/>
          <w:szCs w:val="22"/>
        </w:rPr>
        <w:t xml:space="preserve">be </w:t>
      </w:r>
      <w:r w:rsidR="00616C6D">
        <w:rPr>
          <w:rFonts w:ascii="Arial" w:hAnsi="Arial"/>
          <w:b/>
          <w:sz w:val="22"/>
          <w:szCs w:val="22"/>
        </w:rPr>
        <w:t xml:space="preserve">immediately </w:t>
      </w:r>
      <w:r w:rsidR="000D057C">
        <w:rPr>
          <w:rFonts w:ascii="Arial" w:hAnsi="Arial"/>
          <w:b/>
          <w:sz w:val="22"/>
          <w:szCs w:val="22"/>
        </w:rPr>
        <w:t>reported</w:t>
      </w:r>
      <w:r w:rsidRPr="007B31B0">
        <w:rPr>
          <w:rFonts w:ascii="Arial" w:hAnsi="Arial"/>
          <w:b/>
          <w:sz w:val="22"/>
          <w:szCs w:val="22"/>
        </w:rPr>
        <w:t xml:space="preserve"> through 911.</w:t>
      </w:r>
      <w:r w:rsidR="00430F0C">
        <w:rPr>
          <w:rFonts w:ascii="Arial" w:hAnsi="Arial"/>
          <w:b/>
          <w:sz w:val="22"/>
          <w:szCs w:val="22"/>
        </w:rPr>
        <w:t xml:space="preserve">  </w:t>
      </w:r>
      <w:r w:rsidR="00430F0C">
        <w:rPr>
          <w:rFonts w:ascii="Arial" w:hAnsi="Arial"/>
          <w:sz w:val="22"/>
          <w:szCs w:val="22"/>
        </w:rPr>
        <w:t>EHS is contacted to respond to campus emergencies, and is dispatched through 911.</w:t>
      </w:r>
    </w:p>
    <w:p w:rsidR="007B31B0" w:rsidRDefault="007B31B0" w:rsidP="00ED5BA5">
      <w:pPr>
        <w:rPr>
          <w:rFonts w:ascii="Arial" w:hAnsi="Arial"/>
          <w:sz w:val="22"/>
          <w:szCs w:val="22"/>
        </w:rPr>
      </w:pPr>
      <w:r>
        <w:rPr>
          <w:rFonts w:ascii="Arial" w:hAnsi="Arial"/>
          <w:sz w:val="22"/>
          <w:szCs w:val="22"/>
        </w:rPr>
        <w:t xml:space="preserve"> </w:t>
      </w:r>
    </w:p>
    <w:p w:rsidR="00ED5BA5" w:rsidRDefault="007B31B0">
      <w:pPr>
        <w:numPr>
          <w:ilvl w:val="1"/>
          <w:numId w:val="3"/>
        </w:numPr>
        <w:rPr>
          <w:rFonts w:ascii="Arial" w:hAnsi="Arial"/>
          <w:sz w:val="22"/>
          <w:szCs w:val="22"/>
        </w:rPr>
      </w:pPr>
      <w:r>
        <w:rPr>
          <w:rFonts w:ascii="Arial" w:hAnsi="Arial"/>
          <w:sz w:val="22"/>
          <w:szCs w:val="22"/>
        </w:rPr>
        <w:t>EHS will receive all inquiries.</w:t>
      </w:r>
    </w:p>
    <w:p w:rsidR="00313AED" w:rsidRDefault="007B31B0" w:rsidP="00ED5BA5">
      <w:pPr>
        <w:rPr>
          <w:rFonts w:ascii="Arial" w:hAnsi="Arial"/>
          <w:sz w:val="22"/>
          <w:szCs w:val="22"/>
        </w:rPr>
      </w:pPr>
      <w:r>
        <w:rPr>
          <w:rFonts w:ascii="Arial" w:hAnsi="Arial"/>
          <w:sz w:val="22"/>
          <w:szCs w:val="22"/>
        </w:rPr>
        <w:lastRenderedPageBreak/>
        <w:t xml:space="preserve">  </w:t>
      </w:r>
    </w:p>
    <w:p w:rsidR="00ED5BA5" w:rsidRPr="00ED5BA5" w:rsidRDefault="00ED5BA5">
      <w:pPr>
        <w:numPr>
          <w:ilvl w:val="1"/>
          <w:numId w:val="3"/>
        </w:numPr>
        <w:rPr>
          <w:rFonts w:ascii="Arial" w:hAnsi="Arial"/>
          <w:b/>
          <w:sz w:val="22"/>
          <w:szCs w:val="22"/>
        </w:rPr>
      </w:pPr>
      <w:r w:rsidRPr="00ED5BA5">
        <w:rPr>
          <w:rFonts w:ascii="Arial" w:hAnsi="Arial"/>
          <w:b/>
          <w:sz w:val="22"/>
          <w:szCs w:val="22"/>
        </w:rPr>
        <w:t>After</w:t>
      </w:r>
      <w:r>
        <w:rPr>
          <w:rFonts w:ascii="Arial" w:hAnsi="Arial"/>
          <w:b/>
          <w:sz w:val="22"/>
          <w:szCs w:val="22"/>
        </w:rPr>
        <w:t xml:space="preserve"> H</w:t>
      </w:r>
      <w:r w:rsidRPr="00ED5BA5">
        <w:rPr>
          <w:rFonts w:ascii="Arial" w:hAnsi="Arial"/>
          <w:b/>
          <w:sz w:val="22"/>
          <w:szCs w:val="22"/>
        </w:rPr>
        <w:t xml:space="preserve">our </w:t>
      </w:r>
      <w:r>
        <w:rPr>
          <w:rFonts w:ascii="Arial" w:hAnsi="Arial"/>
          <w:b/>
          <w:sz w:val="22"/>
          <w:szCs w:val="22"/>
        </w:rPr>
        <w:t>I</w:t>
      </w:r>
      <w:r w:rsidRPr="00ED5BA5">
        <w:rPr>
          <w:rFonts w:ascii="Arial" w:hAnsi="Arial"/>
          <w:b/>
          <w:sz w:val="22"/>
          <w:szCs w:val="22"/>
        </w:rPr>
        <w:t>nquires</w:t>
      </w:r>
    </w:p>
    <w:p w:rsidR="007B31B0" w:rsidRDefault="00ED5BA5" w:rsidP="00430F0C">
      <w:pPr>
        <w:numPr>
          <w:ilvl w:val="2"/>
          <w:numId w:val="3"/>
        </w:numPr>
        <w:tabs>
          <w:tab w:val="clear" w:pos="720"/>
          <w:tab w:val="num" w:pos="810"/>
        </w:tabs>
        <w:ind w:left="810" w:hanging="630"/>
        <w:rPr>
          <w:rFonts w:ascii="Arial" w:hAnsi="Arial"/>
          <w:sz w:val="22"/>
          <w:szCs w:val="22"/>
        </w:rPr>
      </w:pPr>
      <w:r>
        <w:rPr>
          <w:rFonts w:ascii="Arial" w:hAnsi="Arial"/>
          <w:sz w:val="22"/>
          <w:szCs w:val="22"/>
        </w:rPr>
        <w:t>T</w:t>
      </w:r>
      <w:r w:rsidR="007B31B0">
        <w:rPr>
          <w:rFonts w:ascii="Arial" w:hAnsi="Arial"/>
          <w:sz w:val="22"/>
          <w:szCs w:val="22"/>
        </w:rPr>
        <w:t>h</w:t>
      </w:r>
      <w:r w:rsidR="00313AED">
        <w:rPr>
          <w:rFonts w:ascii="Arial" w:hAnsi="Arial"/>
          <w:sz w:val="22"/>
          <w:szCs w:val="22"/>
        </w:rPr>
        <w:t xml:space="preserve">e ESM </w:t>
      </w:r>
      <w:r w:rsidR="000A0128">
        <w:rPr>
          <w:rFonts w:ascii="Arial" w:hAnsi="Arial"/>
          <w:sz w:val="22"/>
          <w:szCs w:val="22"/>
        </w:rPr>
        <w:t>can be reached</w:t>
      </w:r>
      <w:r w:rsidR="00547BB7">
        <w:rPr>
          <w:rFonts w:ascii="Arial" w:hAnsi="Arial"/>
          <w:sz w:val="22"/>
          <w:szCs w:val="22"/>
        </w:rPr>
        <w:t xml:space="preserve"> </w:t>
      </w:r>
      <w:r w:rsidR="007D4CF9">
        <w:rPr>
          <w:rFonts w:ascii="Arial" w:hAnsi="Arial"/>
          <w:sz w:val="22"/>
          <w:szCs w:val="22"/>
        </w:rPr>
        <w:t>by calling the EHS main number 545-2682 and EHS staff will contact the ESM</w:t>
      </w:r>
      <w:r w:rsidR="00313AED">
        <w:rPr>
          <w:rFonts w:ascii="Arial" w:hAnsi="Arial"/>
          <w:sz w:val="22"/>
          <w:szCs w:val="22"/>
        </w:rPr>
        <w:t>.</w:t>
      </w:r>
      <w:r w:rsidR="00430F0C">
        <w:rPr>
          <w:rFonts w:ascii="Arial" w:hAnsi="Arial"/>
          <w:sz w:val="22"/>
          <w:szCs w:val="22"/>
        </w:rPr>
        <w:t xml:space="preserve"> </w:t>
      </w:r>
      <w:r w:rsidR="007D4CF9">
        <w:rPr>
          <w:rFonts w:ascii="Arial" w:hAnsi="Arial"/>
          <w:sz w:val="22"/>
          <w:szCs w:val="22"/>
        </w:rPr>
        <w:t>The ESM will make every reasonable effort to return the call within 30 minutes.</w:t>
      </w:r>
      <w:r w:rsidR="00430F0C">
        <w:rPr>
          <w:rFonts w:ascii="Arial" w:hAnsi="Arial"/>
          <w:sz w:val="22"/>
          <w:szCs w:val="22"/>
        </w:rPr>
        <w:t xml:space="preserve"> The ESM will receive all inquiries and initiate a log entry.</w:t>
      </w:r>
    </w:p>
    <w:p w:rsidR="007B31B0" w:rsidRDefault="007B31B0" w:rsidP="00430F0C">
      <w:pPr>
        <w:numPr>
          <w:ilvl w:val="2"/>
          <w:numId w:val="3"/>
        </w:numPr>
        <w:tabs>
          <w:tab w:val="clear" w:pos="720"/>
          <w:tab w:val="num" w:pos="810"/>
        </w:tabs>
        <w:ind w:left="810" w:hanging="630"/>
        <w:rPr>
          <w:rFonts w:ascii="Arial" w:hAnsi="Arial"/>
          <w:sz w:val="22"/>
          <w:szCs w:val="22"/>
        </w:rPr>
      </w:pPr>
      <w:r>
        <w:rPr>
          <w:rFonts w:ascii="Arial" w:hAnsi="Arial"/>
          <w:sz w:val="22"/>
          <w:szCs w:val="22"/>
        </w:rPr>
        <w:t xml:space="preserve">If the inquiry is not minor </w:t>
      </w:r>
      <w:r w:rsidR="00430F0C">
        <w:rPr>
          <w:rFonts w:ascii="Arial" w:hAnsi="Arial"/>
          <w:sz w:val="22"/>
          <w:szCs w:val="22"/>
        </w:rPr>
        <w:t>or</w:t>
      </w:r>
      <w:r>
        <w:rPr>
          <w:rFonts w:ascii="Arial" w:hAnsi="Arial"/>
          <w:sz w:val="22"/>
          <w:szCs w:val="22"/>
        </w:rPr>
        <w:t xml:space="preserve"> is urgent, the ESM </w:t>
      </w:r>
      <w:r w:rsidR="00313AED">
        <w:rPr>
          <w:rFonts w:ascii="Arial" w:hAnsi="Arial"/>
          <w:sz w:val="22"/>
          <w:szCs w:val="22"/>
        </w:rPr>
        <w:t>will</w:t>
      </w:r>
      <w:r>
        <w:rPr>
          <w:rFonts w:ascii="Arial" w:hAnsi="Arial"/>
          <w:sz w:val="22"/>
          <w:szCs w:val="22"/>
        </w:rPr>
        <w:t xml:space="preserve"> respond</w:t>
      </w:r>
      <w:r w:rsidR="00313AED">
        <w:rPr>
          <w:rFonts w:ascii="Arial" w:hAnsi="Arial"/>
          <w:sz w:val="22"/>
          <w:szCs w:val="22"/>
        </w:rPr>
        <w:t xml:space="preserve"> </w:t>
      </w:r>
      <w:r w:rsidR="006D5E4D">
        <w:rPr>
          <w:rFonts w:ascii="Arial" w:hAnsi="Arial"/>
          <w:sz w:val="22"/>
          <w:szCs w:val="22"/>
        </w:rPr>
        <w:t xml:space="preserve">in a prompt and timely fashion </w:t>
      </w:r>
      <w:r w:rsidR="00430F0C">
        <w:rPr>
          <w:rFonts w:ascii="Arial" w:hAnsi="Arial"/>
          <w:sz w:val="22"/>
          <w:szCs w:val="22"/>
        </w:rPr>
        <w:t>to investigate the matter</w:t>
      </w:r>
      <w:r>
        <w:rPr>
          <w:rFonts w:ascii="Arial" w:hAnsi="Arial"/>
          <w:sz w:val="22"/>
          <w:szCs w:val="22"/>
        </w:rPr>
        <w:t>.</w:t>
      </w:r>
      <w:r w:rsidR="00430F0C">
        <w:rPr>
          <w:rFonts w:ascii="Arial" w:hAnsi="Arial"/>
          <w:sz w:val="22"/>
          <w:szCs w:val="22"/>
        </w:rPr>
        <w:t xml:space="preserve">  The ESM will receive all inquiries and initiate a log entry.</w:t>
      </w:r>
    </w:p>
    <w:p w:rsidR="00ED5BA5" w:rsidRDefault="007B31B0" w:rsidP="00430F0C">
      <w:pPr>
        <w:numPr>
          <w:ilvl w:val="2"/>
          <w:numId w:val="3"/>
        </w:numPr>
        <w:tabs>
          <w:tab w:val="clear" w:pos="720"/>
          <w:tab w:val="num" w:pos="810"/>
        </w:tabs>
        <w:ind w:left="810" w:hanging="630"/>
        <w:rPr>
          <w:rFonts w:ascii="Arial" w:hAnsi="Arial"/>
          <w:sz w:val="22"/>
          <w:szCs w:val="22"/>
        </w:rPr>
      </w:pPr>
      <w:r>
        <w:rPr>
          <w:rFonts w:ascii="Arial" w:hAnsi="Arial"/>
          <w:sz w:val="22"/>
          <w:szCs w:val="22"/>
        </w:rPr>
        <w:t xml:space="preserve">If the inquiry is minor and is not urgent, </w:t>
      </w:r>
      <w:r w:rsidR="00EA576E">
        <w:rPr>
          <w:rFonts w:ascii="Arial" w:hAnsi="Arial"/>
          <w:sz w:val="22"/>
          <w:szCs w:val="22"/>
        </w:rPr>
        <w:t>the ESM</w:t>
      </w:r>
      <w:r>
        <w:rPr>
          <w:rFonts w:ascii="Arial" w:hAnsi="Arial"/>
          <w:sz w:val="22"/>
          <w:szCs w:val="22"/>
        </w:rPr>
        <w:t xml:space="preserve"> </w:t>
      </w:r>
      <w:r w:rsidR="00430F0C">
        <w:rPr>
          <w:rFonts w:ascii="Arial" w:hAnsi="Arial"/>
          <w:sz w:val="22"/>
          <w:szCs w:val="22"/>
        </w:rPr>
        <w:t xml:space="preserve">will acknowledge the </w:t>
      </w:r>
      <w:r w:rsidR="000A0128">
        <w:rPr>
          <w:rFonts w:ascii="Arial" w:hAnsi="Arial"/>
          <w:sz w:val="22"/>
          <w:szCs w:val="22"/>
        </w:rPr>
        <w:t>inquiry</w:t>
      </w:r>
      <w:r w:rsidR="00430F0C">
        <w:rPr>
          <w:rFonts w:ascii="Arial" w:hAnsi="Arial"/>
          <w:sz w:val="22"/>
          <w:szCs w:val="22"/>
        </w:rPr>
        <w:t xml:space="preserve"> and </w:t>
      </w:r>
      <w:r w:rsidR="00313AED">
        <w:rPr>
          <w:rFonts w:ascii="Arial" w:hAnsi="Arial"/>
          <w:sz w:val="22"/>
          <w:szCs w:val="22"/>
        </w:rPr>
        <w:t>will</w:t>
      </w:r>
      <w:r>
        <w:rPr>
          <w:rFonts w:ascii="Arial" w:hAnsi="Arial"/>
          <w:sz w:val="22"/>
          <w:szCs w:val="22"/>
        </w:rPr>
        <w:t xml:space="preserve"> respon</w:t>
      </w:r>
      <w:r w:rsidR="00313AED">
        <w:rPr>
          <w:rFonts w:ascii="Arial" w:hAnsi="Arial"/>
          <w:sz w:val="22"/>
          <w:szCs w:val="22"/>
        </w:rPr>
        <w:t>d</w:t>
      </w:r>
      <w:r>
        <w:rPr>
          <w:rFonts w:ascii="Arial" w:hAnsi="Arial"/>
          <w:sz w:val="22"/>
          <w:szCs w:val="22"/>
        </w:rPr>
        <w:t xml:space="preserve"> the next business day.</w:t>
      </w:r>
      <w:r w:rsidR="00430F0C">
        <w:rPr>
          <w:rFonts w:ascii="Arial" w:hAnsi="Arial"/>
          <w:sz w:val="22"/>
          <w:szCs w:val="22"/>
        </w:rPr>
        <w:t xml:space="preserve">  The ESM will receive all inquiries and initiate a log entry.</w:t>
      </w:r>
    </w:p>
    <w:p w:rsidR="00430F0C" w:rsidRDefault="00430F0C" w:rsidP="00ED5BA5">
      <w:pPr>
        <w:rPr>
          <w:rFonts w:ascii="Arial" w:hAnsi="Arial"/>
          <w:sz w:val="22"/>
          <w:szCs w:val="22"/>
        </w:rPr>
      </w:pPr>
    </w:p>
    <w:p w:rsidR="00ED5BA5" w:rsidRPr="00ED5BA5" w:rsidRDefault="00ED5BA5">
      <w:pPr>
        <w:numPr>
          <w:ilvl w:val="1"/>
          <w:numId w:val="3"/>
        </w:numPr>
        <w:rPr>
          <w:rFonts w:ascii="Arial" w:hAnsi="Arial"/>
          <w:b/>
          <w:sz w:val="22"/>
          <w:szCs w:val="22"/>
        </w:rPr>
      </w:pPr>
      <w:r w:rsidRPr="00ED5BA5">
        <w:rPr>
          <w:rFonts w:ascii="Arial" w:hAnsi="Arial"/>
          <w:b/>
          <w:sz w:val="22"/>
          <w:szCs w:val="22"/>
        </w:rPr>
        <w:t>N</w:t>
      </w:r>
      <w:r w:rsidR="007B31B0" w:rsidRPr="00ED5BA5">
        <w:rPr>
          <w:rFonts w:ascii="Arial" w:hAnsi="Arial"/>
          <w:b/>
          <w:sz w:val="22"/>
          <w:szCs w:val="22"/>
        </w:rPr>
        <w:t xml:space="preserve">ormal </w:t>
      </w:r>
      <w:r>
        <w:rPr>
          <w:rFonts w:ascii="Arial" w:hAnsi="Arial"/>
          <w:b/>
          <w:sz w:val="22"/>
          <w:szCs w:val="22"/>
        </w:rPr>
        <w:t>B</w:t>
      </w:r>
      <w:r w:rsidR="007B31B0" w:rsidRPr="00ED5BA5">
        <w:rPr>
          <w:rFonts w:ascii="Arial" w:hAnsi="Arial"/>
          <w:b/>
          <w:sz w:val="22"/>
          <w:szCs w:val="22"/>
        </w:rPr>
        <w:t xml:space="preserve">usiness </w:t>
      </w:r>
      <w:r>
        <w:rPr>
          <w:rFonts w:ascii="Arial" w:hAnsi="Arial"/>
          <w:b/>
          <w:sz w:val="22"/>
          <w:szCs w:val="22"/>
        </w:rPr>
        <w:t>H</w:t>
      </w:r>
      <w:r w:rsidR="007B31B0" w:rsidRPr="00ED5BA5">
        <w:rPr>
          <w:rFonts w:ascii="Arial" w:hAnsi="Arial"/>
          <w:b/>
          <w:sz w:val="22"/>
          <w:szCs w:val="22"/>
        </w:rPr>
        <w:t>our</w:t>
      </w:r>
      <w:r w:rsidRPr="00ED5BA5">
        <w:rPr>
          <w:rFonts w:ascii="Arial" w:hAnsi="Arial"/>
          <w:b/>
          <w:sz w:val="22"/>
          <w:szCs w:val="22"/>
        </w:rPr>
        <w:t xml:space="preserve"> </w:t>
      </w:r>
      <w:r>
        <w:rPr>
          <w:rFonts w:ascii="Arial" w:hAnsi="Arial"/>
          <w:b/>
          <w:sz w:val="22"/>
          <w:szCs w:val="22"/>
        </w:rPr>
        <w:t>I</w:t>
      </w:r>
      <w:r w:rsidRPr="00ED5BA5">
        <w:rPr>
          <w:rFonts w:ascii="Arial" w:hAnsi="Arial"/>
          <w:b/>
          <w:sz w:val="22"/>
          <w:szCs w:val="22"/>
        </w:rPr>
        <w:t>nquires</w:t>
      </w:r>
    </w:p>
    <w:p w:rsidR="007B31B0" w:rsidRDefault="00ED5BA5" w:rsidP="00ED5BA5">
      <w:pPr>
        <w:numPr>
          <w:ilvl w:val="2"/>
          <w:numId w:val="3"/>
        </w:numPr>
        <w:tabs>
          <w:tab w:val="clear" w:pos="720"/>
          <w:tab w:val="num" w:pos="810"/>
        </w:tabs>
        <w:ind w:left="810" w:hanging="630"/>
        <w:rPr>
          <w:rFonts w:ascii="Arial" w:hAnsi="Arial"/>
          <w:sz w:val="22"/>
          <w:szCs w:val="22"/>
        </w:rPr>
      </w:pPr>
      <w:r>
        <w:rPr>
          <w:rFonts w:ascii="Arial" w:hAnsi="Arial"/>
          <w:sz w:val="22"/>
          <w:szCs w:val="22"/>
        </w:rPr>
        <w:t>T</w:t>
      </w:r>
      <w:r w:rsidR="007B31B0">
        <w:rPr>
          <w:rFonts w:ascii="Arial" w:hAnsi="Arial"/>
          <w:sz w:val="22"/>
          <w:szCs w:val="22"/>
        </w:rPr>
        <w:t xml:space="preserve">he ESM </w:t>
      </w:r>
      <w:r w:rsidR="00547BB7">
        <w:rPr>
          <w:rFonts w:ascii="Arial" w:hAnsi="Arial"/>
          <w:sz w:val="22"/>
          <w:szCs w:val="22"/>
        </w:rPr>
        <w:t>should be contacted by calling EHS at (413) 545-2682 (5-2682 from a campus phone)</w:t>
      </w:r>
      <w:r w:rsidR="00430F0C">
        <w:rPr>
          <w:rFonts w:ascii="Arial" w:hAnsi="Arial"/>
          <w:sz w:val="22"/>
          <w:szCs w:val="22"/>
        </w:rPr>
        <w:t xml:space="preserve"> or by e-mailing the ESM at </w:t>
      </w:r>
      <w:hyperlink r:id="rId10" w:history="1">
        <w:r w:rsidR="000A0128" w:rsidRPr="00887D7E">
          <w:rPr>
            <w:rStyle w:val="Hyperlink"/>
            <w:rFonts w:ascii="Arial" w:hAnsi="Arial"/>
            <w:sz w:val="22"/>
            <w:szCs w:val="22"/>
          </w:rPr>
          <w:t>tbechta@ehs.umass.edu</w:t>
        </w:r>
      </w:hyperlink>
      <w:r w:rsidR="00430F0C">
        <w:rPr>
          <w:rFonts w:ascii="Arial" w:hAnsi="Arial"/>
          <w:sz w:val="22"/>
          <w:szCs w:val="22"/>
        </w:rPr>
        <w:t xml:space="preserve">. </w:t>
      </w:r>
      <w:r w:rsidR="00547BB7">
        <w:rPr>
          <w:rFonts w:ascii="Arial" w:hAnsi="Arial"/>
          <w:sz w:val="22"/>
          <w:szCs w:val="22"/>
        </w:rPr>
        <w:t xml:space="preserve"> The ESM will</w:t>
      </w:r>
      <w:r w:rsidR="007B31B0">
        <w:rPr>
          <w:rFonts w:ascii="Arial" w:hAnsi="Arial"/>
          <w:sz w:val="22"/>
          <w:szCs w:val="22"/>
        </w:rPr>
        <w:t xml:space="preserve"> receive all inquiries and initiate a log entry.</w:t>
      </w:r>
    </w:p>
    <w:p w:rsidR="007B31B0" w:rsidRDefault="007B31B0" w:rsidP="00ED5BA5">
      <w:pPr>
        <w:numPr>
          <w:ilvl w:val="2"/>
          <w:numId w:val="3"/>
        </w:numPr>
        <w:tabs>
          <w:tab w:val="clear" w:pos="720"/>
          <w:tab w:val="num" w:pos="810"/>
        </w:tabs>
        <w:ind w:left="810" w:hanging="630"/>
        <w:rPr>
          <w:rFonts w:ascii="Arial" w:hAnsi="Arial"/>
          <w:sz w:val="22"/>
          <w:szCs w:val="22"/>
        </w:rPr>
      </w:pPr>
      <w:r>
        <w:rPr>
          <w:rFonts w:ascii="Arial" w:hAnsi="Arial"/>
          <w:sz w:val="22"/>
          <w:szCs w:val="22"/>
        </w:rPr>
        <w:t xml:space="preserve">If the inquiry relates to environmental, health, and/or safety, the ESM will respond </w:t>
      </w:r>
      <w:r w:rsidR="00616C6D">
        <w:rPr>
          <w:rFonts w:ascii="Arial" w:hAnsi="Arial"/>
          <w:sz w:val="22"/>
          <w:szCs w:val="22"/>
        </w:rPr>
        <w:t>in a timely manner</w:t>
      </w:r>
      <w:r>
        <w:rPr>
          <w:rFonts w:ascii="Arial" w:hAnsi="Arial"/>
          <w:sz w:val="22"/>
          <w:szCs w:val="22"/>
        </w:rPr>
        <w:t>.</w:t>
      </w:r>
    </w:p>
    <w:p w:rsidR="007B31B0" w:rsidRDefault="007B31B0" w:rsidP="00ED5BA5">
      <w:pPr>
        <w:numPr>
          <w:ilvl w:val="2"/>
          <w:numId w:val="3"/>
        </w:numPr>
        <w:tabs>
          <w:tab w:val="clear" w:pos="720"/>
          <w:tab w:val="num" w:pos="810"/>
        </w:tabs>
        <w:ind w:left="810" w:hanging="630"/>
        <w:rPr>
          <w:rFonts w:ascii="Arial" w:hAnsi="Arial"/>
          <w:sz w:val="22"/>
          <w:szCs w:val="22"/>
        </w:rPr>
      </w:pPr>
      <w:r>
        <w:rPr>
          <w:rFonts w:ascii="Arial" w:hAnsi="Arial"/>
          <w:sz w:val="22"/>
          <w:szCs w:val="22"/>
        </w:rPr>
        <w:t>If the inquiry relates to construction i</w:t>
      </w:r>
      <w:r w:rsidR="00EA576E">
        <w:rPr>
          <w:rFonts w:ascii="Arial" w:hAnsi="Arial"/>
          <w:sz w:val="22"/>
          <w:szCs w:val="22"/>
        </w:rPr>
        <w:t>ssues, the ESM</w:t>
      </w:r>
      <w:r>
        <w:rPr>
          <w:rFonts w:ascii="Arial" w:hAnsi="Arial"/>
          <w:sz w:val="22"/>
          <w:szCs w:val="22"/>
        </w:rPr>
        <w:t xml:space="preserve"> will initiate the log entry and forward the inquiry to the FCP P</w:t>
      </w:r>
      <w:r w:rsidR="00EA576E">
        <w:rPr>
          <w:rFonts w:ascii="Arial" w:hAnsi="Arial"/>
          <w:sz w:val="22"/>
          <w:szCs w:val="22"/>
        </w:rPr>
        <w:t xml:space="preserve">roject </w:t>
      </w:r>
      <w:r>
        <w:rPr>
          <w:rFonts w:ascii="Arial" w:hAnsi="Arial"/>
          <w:sz w:val="22"/>
          <w:szCs w:val="22"/>
        </w:rPr>
        <w:t>M</w:t>
      </w:r>
      <w:r w:rsidR="00EA576E">
        <w:rPr>
          <w:rFonts w:ascii="Arial" w:hAnsi="Arial"/>
          <w:sz w:val="22"/>
          <w:szCs w:val="22"/>
        </w:rPr>
        <w:t xml:space="preserve">anager.  </w:t>
      </w:r>
      <w:r w:rsidR="00430F0C">
        <w:rPr>
          <w:rFonts w:ascii="Arial" w:hAnsi="Arial"/>
          <w:sz w:val="22"/>
          <w:szCs w:val="22"/>
        </w:rPr>
        <w:t xml:space="preserve">The ESM will notify the initiator of the inquiry that the inquiry has been forwarded to the FCP PM.  </w:t>
      </w:r>
      <w:r w:rsidR="00EA576E">
        <w:rPr>
          <w:rFonts w:ascii="Arial" w:hAnsi="Arial"/>
          <w:sz w:val="22"/>
          <w:szCs w:val="22"/>
        </w:rPr>
        <w:t xml:space="preserve">The FCP Project Manager </w:t>
      </w:r>
      <w:r w:rsidR="00430F0C">
        <w:rPr>
          <w:rFonts w:ascii="Arial" w:hAnsi="Arial"/>
          <w:sz w:val="22"/>
          <w:szCs w:val="22"/>
        </w:rPr>
        <w:t>will</w:t>
      </w:r>
      <w:r w:rsidR="00EA576E">
        <w:rPr>
          <w:rFonts w:ascii="Arial" w:hAnsi="Arial"/>
          <w:sz w:val="22"/>
          <w:szCs w:val="22"/>
        </w:rPr>
        <w:t xml:space="preserve"> coordinat</w:t>
      </w:r>
      <w:r w:rsidR="00430F0C">
        <w:rPr>
          <w:rFonts w:ascii="Arial" w:hAnsi="Arial"/>
          <w:sz w:val="22"/>
          <w:szCs w:val="22"/>
        </w:rPr>
        <w:t>e</w:t>
      </w:r>
      <w:r w:rsidR="00EA576E">
        <w:rPr>
          <w:rFonts w:ascii="Arial" w:hAnsi="Arial"/>
          <w:sz w:val="22"/>
          <w:szCs w:val="22"/>
        </w:rPr>
        <w:t xml:space="preserve"> a</w:t>
      </w:r>
      <w:r w:rsidR="00430F0C">
        <w:rPr>
          <w:rFonts w:ascii="Arial" w:hAnsi="Arial"/>
          <w:sz w:val="22"/>
          <w:szCs w:val="22"/>
        </w:rPr>
        <w:t>n investigation and an</w:t>
      </w:r>
      <w:r w:rsidR="00EA576E">
        <w:rPr>
          <w:rFonts w:ascii="Arial" w:hAnsi="Arial"/>
          <w:sz w:val="22"/>
          <w:szCs w:val="22"/>
        </w:rPr>
        <w:t xml:space="preserve"> appropriate </w:t>
      </w:r>
      <w:r w:rsidR="00430F0C">
        <w:rPr>
          <w:rFonts w:ascii="Arial" w:hAnsi="Arial"/>
          <w:sz w:val="22"/>
          <w:szCs w:val="22"/>
        </w:rPr>
        <w:t xml:space="preserve">written </w:t>
      </w:r>
      <w:r w:rsidR="00EA576E">
        <w:rPr>
          <w:rFonts w:ascii="Arial" w:hAnsi="Arial"/>
          <w:sz w:val="22"/>
          <w:szCs w:val="22"/>
        </w:rPr>
        <w:t xml:space="preserve">response to </w:t>
      </w:r>
      <w:r w:rsidR="00430F0C">
        <w:rPr>
          <w:rFonts w:ascii="Arial" w:hAnsi="Arial"/>
          <w:sz w:val="22"/>
          <w:szCs w:val="22"/>
        </w:rPr>
        <w:t>each</w:t>
      </w:r>
      <w:r w:rsidR="00EA576E">
        <w:rPr>
          <w:rFonts w:ascii="Arial" w:hAnsi="Arial"/>
          <w:sz w:val="22"/>
          <w:szCs w:val="22"/>
        </w:rPr>
        <w:t xml:space="preserve"> inquir</w:t>
      </w:r>
      <w:r w:rsidR="00430F0C">
        <w:rPr>
          <w:rFonts w:ascii="Arial" w:hAnsi="Arial"/>
          <w:sz w:val="22"/>
          <w:szCs w:val="22"/>
        </w:rPr>
        <w:t>y</w:t>
      </w:r>
      <w:r w:rsidR="00EA576E">
        <w:rPr>
          <w:rFonts w:ascii="Arial" w:hAnsi="Arial"/>
          <w:sz w:val="22"/>
          <w:szCs w:val="22"/>
        </w:rPr>
        <w:t>.</w:t>
      </w:r>
      <w:r w:rsidR="00430F0C">
        <w:rPr>
          <w:rFonts w:ascii="Arial" w:hAnsi="Arial"/>
          <w:sz w:val="22"/>
          <w:szCs w:val="22"/>
        </w:rPr>
        <w:t xml:space="preserve"> </w:t>
      </w:r>
      <w:r w:rsidR="00EA576E">
        <w:rPr>
          <w:rFonts w:ascii="Arial" w:hAnsi="Arial"/>
          <w:sz w:val="22"/>
          <w:szCs w:val="22"/>
        </w:rPr>
        <w:t xml:space="preserve">  </w:t>
      </w:r>
      <w:r>
        <w:rPr>
          <w:rFonts w:ascii="Arial" w:hAnsi="Arial"/>
          <w:sz w:val="22"/>
          <w:szCs w:val="22"/>
        </w:rPr>
        <w:t xml:space="preserve"> </w:t>
      </w:r>
    </w:p>
    <w:p w:rsidR="00EA576E" w:rsidRDefault="00EA576E" w:rsidP="00ED5BA5">
      <w:pPr>
        <w:numPr>
          <w:ilvl w:val="2"/>
          <w:numId w:val="3"/>
        </w:numPr>
        <w:tabs>
          <w:tab w:val="clear" w:pos="720"/>
          <w:tab w:val="num" w:pos="810"/>
        </w:tabs>
        <w:ind w:left="810" w:hanging="630"/>
        <w:rPr>
          <w:rFonts w:ascii="Arial" w:hAnsi="Arial"/>
          <w:sz w:val="22"/>
          <w:szCs w:val="22"/>
        </w:rPr>
      </w:pPr>
      <w:r>
        <w:rPr>
          <w:rFonts w:ascii="Arial" w:hAnsi="Arial"/>
          <w:sz w:val="22"/>
          <w:szCs w:val="22"/>
        </w:rPr>
        <w:t xml:space="preserve">The </w:t>
      </w:r>
      <w:r w:rsidR="0090385A">
        <w:rPr>
          <w:rFonts w:ascii="Arial" w:hAnsi="Arial"/>
          <w:sz w:val="22"/>
          <w:szCs w:val="22"/>
        </w:rPr>
        <w:t>DCM</w:t>
      </w:r>
      <w:bookmarkStart w:id="0" w:name="_GoBack"/>
      <w:bookmarkEnd w:id="0"/>
      <w:r>
        <w:rPr>
          <w:rFonts w:ascii="Arial" w:hAnsi="Arial"/>
          <w:sz w:val="22"/>
          <w:szCs w:val="22"/>
        </w:rPr>
        <w:t xml:space="preserve"> Project Manager will </w:t>
      </w:r>
      <w:r w:rsidR="0052668F">
        <w:rPr>
          <w:rFonts w:ascii="Arial" w:hAnsi="Arial"/>
          <w:sz w:val="22"/>
          <w:szCs w:val="22"/>
        </w:rPr>
        <w:t>send</w:t>
      </w:r>
      <w:r>
        <w:rPr>
          <w:rFonts w:ascii="Arial" w:hAnsi="Arial"/>
          <w:sz w:val="22"/>
          <w:szCs w:val="22"/>
        </w:rPr>
        <w:t xml:space="preserve"> the ESM all </w:t>
      </w:r>
      <w:r w:rsidR="0052668F">
        <w:rPr>
          <w:rFonts w:ascii="Arial" w:hAnsi="Arial"/>
          <w:sz w:val="22"/>
          <w:szCs w:val="22"/>
        </w:rPr>
        <w:t>written</w:t>
      </w:r>
      <w:r>
        <w:rPr>
          <w:rFonts w:ascii="Arial" w:hAnsi="Arial"/>
          <w:sz w:val="22"/>
          <w:szCs w:val="22"/>
        </w:rPr>
        <w:t xml:space="preserve"> responses.</w:t>
      </w:r>
      <w:r w:rsidR="0052668F">
        <w:rPr>
          <w:rFonts w:ascii="Arial" w:hAnsi="Arial"/>
          <w:sz w:val="22"/>
          <w:szCs w:val="22"/>
        </w:rPr>
        <w:t xml:space="preserve">  The ESM will record the response and distribute as appropriate.</w:t>
      </w:r>
    </w:p>
    <w:p w:rsidR="00ED5BA5" w:rsidRDefault="00ED5BA5" w:rsidP="00ED5BA5">
      <w:pPr>
        <w:rPr>
          <w:rFonts w:ascii="Arial" w:hAnsi="Arial"/>
          <w:sz w:val="22"/>
          <w:szCs w:val="22"/>
        </w:rPr>
      </w:pPr>
    </w:p>
    <w:p w:rsidR="00EA576E" w:rsidRDefault="00EA576E">
      <w:pPr>
        <w:numPr>
          <w:ilvl w:val="1"/>
          <w:numId w:val="3"/>
        </w:numPr>
        <w:rPr>
          <w:rFonts w:ascii="Arial" w:hAnsi="Arial"/>
          <w:sz w:val="22"/>
          <w:szCs w:val="22"/>
        </w:rPr>
      </w:pPr>
      <w:r>
        <w:rPr>
          <w:rFonts w:ascii="Arial" w:hAnsi="Arial"/>
          <w:sz w:val="22"/>
          <w:szCs w:val="22"/>
        </w:rPr>
        <w:t xml:space="preserve">The ESM will </w:t>
      </w:r>
      <w:r w:rsidR="0052668F">
        <w:rPr>
          <w:rFonts w:ascii="Arial" w:hAnsi="Arial"/>
          <w:sz w:val="22"/>
          <w:szCs w:val="22"/>
        </w:rPr>
        <w:t>document</w:t>
      </w:r>
      <w:r w:rsidR="0052668F" w:rsidDel="0052668F">
        <w:rPr>
          <w:rFonts w:ascii="Arial" w:hAnsi="Arial"/>
          <w:sz w:val="22"/>
          <w:szCs w:val="22"/>
        </w:rPr>
        <w:t xml:space="preserve"> </w:t>
      </w:r>
      <w:r>
        <w:rPr>
          <w:rFonts w:ascii="Arial" w:hAnsi="Arial"/>
          <w:sz w:val="22"/>
          <w:szCs w:val="22"/>
        </w:rPr>
        <w:t xml:space="preserve">all responses and communications in the </w:t>
      </w:r>
      <w:r w:rsidR="0052668F">
        <w:rPr>
          <w:rFonts w:ascii="Arial" w:hAnsi="Arial"/>
          <w:sz w:val="22"/>
          <w:szCs w:val="22"/>
        </w:rPr>
        <w:t>Records</w:t>
      </w:r>
      <w:r>
        <w:rPr>
          <w:rFonts w:ascii="Arial" w:hAnsi="Arial"/>
          <w:sz w:val="22"/>
          <w:szCs w:val="22"/>
        </w:rPr>
        <w:t xml:space="preserve"> and is responsible for providing a written response to the concerned party</w:t>
      </w:r>
      <w:r w:rsidR="0052668F">
        <w:rPr>
          <w:rFonts w:ascii="Arial" w:hAnsi="Arial"/>
          <w:sz w:val="22"/>
          <w:szCs w:val="22"/>
        </w:rPr>
        <w:t xml:space="preserve"> in a </w:t>
      </w:r>
      <w:r w:rsidR="006D5E4D">
        <w:rPr>
          <w:rFonts w:ascii="Arial" w:hAnsi="Arial"/>
          <w:sz w:val="22"/>
          <w:szCs w:val="22"/>
        </w:rPr>
        <w:t xml:space="preserve">prompt and </w:t>
      </w:r>
      <w:r w:rsidR="0052668F">
        <w:rPr>
          <w:rFonts w:ascii="Arial" w:hAnsi="Arial"/>
          <w:sz w:val="22"/>
          <w:szCs w:val="22"/>
        </w:rPr>
        <w:t>timely fashion</w:t>
      </w:r>
      <w:r>
        <w:rPr>
          <w:rFonts w:ascii="Arial" w:hAnsi="Arial"/>
          <w:sz w:val="22"/>
          <w:szCs w:val="22"/>
        </w:rPr>
        <w:t>.</w:t>
      </w:r>
    </w:p>
    <w:p w:rsidR="00ED5BA5" w:rsidRDefault="00ED5BA5" w:rsidP="00ED5BA5">
      <w:pPr>
        <w:rPr>
          <w:rFonts w:ascii="Arial" w:hAnsi="Arial"/>
          <w:sz w:val="22"/>
          <w:szCs w:val="22"/>
        </w:rPr>
      </w:pPr>
    </w:p>
    <w:p w:rsidR="00EA576E" w:rsidRPr="00BC3F99" w:rsidRDefault="00EA576E">
      <w:pPr>
        <w:numPr>
          <w:ilvl w:val="1"/>
          <w:numId w:val="3"/>
        </w:numPr>
        <w:rPr>
          <w:rFonts w:ascii="Arial" w:hAnsi="Arial"/>
          <w:sz w:val="22"/>
          <w:szCs w:val="22"/>
        </w:rPr>
      </w:pPr>
      <w:r>
        <w:rPr>
          <w:rFonts w:ascii="Arial" w:hAnsi="Arial"/>
          <w:sz w:val="22"/>
          <w:szCs w:val="22"/>
        </w:rPr>
        <w:t xml:space="preserve">The ESM will also maintain </w:t>
      </w:r>
      <w:r w:rsidR="0052668F">
        <w:rPr>
          <w:rFonts w:ascii="Arial" w:hAnsi="Arial"/>
          <w:sz w:val="22"/>
          <w:szCs w:val="22"/>
        </w:rPr>
        <w:t>the</w:t>
      </w:r>
      <w:r>
        <w:rPr>
          <w:rFonts w:ascii="Arial" w:hAnsi="Arial"/>
          <w:sz w:val="22"/>
          <w:szCs w:val="22"/>
        </w:rPr>
        <w:t xml:space="preserve"> </w:t>
      </w:r>
      <w:r w:rsidR="0052668F">
        <w:rPr>
          <w:rFonts w:ascii="Arial" w:hAnsi="Arial"/>
          <w:sz w:val="22"/>
          <w:szCs w:val="22"/>
        </w:rPr>
        <w:t>R</w:t>
      </w:r>
      <w:r>
        <w:rPr>
          <w:rFonts w:ascii="Arial" w:hAnsi="Arial"/>
          <w:sz w:val="22"/>
          <w:szCs w:val="22"/>
        </w:rPr>
        <w:t>ecord</w:t>
      </w:r>
      <w:r w:rsidR="0052668F">
        <w:rPr>
          <w:rFonts w:ascii="Arial" w:hAnsi="Arial"/>
          <w:sz w:val="22"/>
          <w:szCs w:val="22"/>
        </w:rPr>
        <w:t>s</w:t>
      </w:r>
      <w:r>
        <w:rPr>
          <w:rFonts w:ascii="Arial" w:hAnsi="Arial"/>
          <w:sz w:val="22"/>
          <w:szCs w:val="22"/>
        </w:rPr>
        <w:t xml:space="preserve">, which will be </w:t>
      </w:r>
      <w:r w:rsidR="0052668F">
        <w:rPr>
          <w:rFonts w:ascii="Arial" w:hAnsi="Arial"/>
          <w:sz w:val="22"/>
          <w:szCs w:val="22"/>
        </w:rPr>
        <w:t>readily</w:t>
      </w:r>
      <w:r>
        <w:rPr>
          <w:rFonts w:ascii="Arial" w:hAnsi="Arial"/>
          <w:sz w:val="22"/>
          <w:szCs w:val="22"/>
        </w:rPr>
        <w:t xml:space="preserve"> available </w:t>
      </w:r>
      <w:r w:rsidR="0052668F">
        <w:rPr>
          <w:rFonts w:ascii="Arial" w:hAnsi="Arial"/>
          <w:sz w:val="22"/>
          <w:szCs w:val="22"/>
        </w:rPr>
        <w:t>during normal business hours for review by affected parties</w:t>
      </w:r>
      <w:r>
        <w:rPr>
          <w:rFonts w:ascii="Arial" w:hAnsi="Arial"/>
          <w:sz w:val="22"/>
          <w:szCs w:val="22"/>
        </w:rPr>
        <w:t>.</w:t>
      </w:r>
      <w:r w:rsidR="000C3800">
        <w:rPr>
          <w:rFonts w:ascii="Arial" w:hAnsi="Arial"/>
          <w:sz w:val="22"/>
          <w:szCs w:val="22"/>
        </w:rPr>
        <w:t xml:space="preserve"> All communication records will be stored at the EHS Office – Draper Hall 102.</w:t>
      </w:r>
    </w:p>
    <w:p w:rsidR="003C78FF" w:rsidRPr="00BC3F99" w:rsidRDefault="003C78FF">
      <w:pPr>
        <w:rPr>
          <w:rFonts w:ascii="Arial" w:hAnsi="Arial"/>
          <w:sz w:val="22"/>
          <w:szCs w:val="22"/>
        </w:rPr>
      </w:pPr>
    </w:p>
    <w:p w:rsidR="003C78FF" w:rsidRPr="00BC3F99" w:rsidRDefault="009400B2">
      <w:pPr>
        <w:rPr>
          <w:rFonts w:ascii="Arial" w:hAnsi="Arial"/>
          <w:b/>
          <w:sz w:val="22"/>
          <w:szCs w:val="22"/>
        </w:rPr>
      </w:pPr>
      <w:r w:rsidRPr="00BC3F99">
        <w:rPr>
          <w:rFonts w:ascii="Arial" w:hAnsi="Arial"/>
          <w:b/>
          <w:sz w:val="22"/>
          <w:szCs w:val="22"/>
        </w:rPr>
        <w:t>5.0 Key References</w:t>
      </w:r>
    </w:p>
    <w:p w:rsidR="003C78FF" w:rsidRPr="00BC3F99" w:rsidRDefault="003C78FF">
      <w:pPr>
        <w:rPr>
          <w:rFonts w:ascii="Arial" w:hAnsi="Arial"/>
          <w:sz w:val="22"/>
          <w:szCs w:val="22"/>
        </w:rPr>
      </w:pPr>
    </w:p>
    <w:p w:rsidR="003C78FF" w:rsidRDefault="00660006" w:rsidP="00660006">
      <w:pPr>
        <w:ind w:left="360" w:hanging="360"/>
        <w:rPr>
          <w:rFonts w:ascii="Arial" w:hAnsi="Arial"/>
          <w:sz w:val="22"/>
          <w:szCs w:val="22"/>
        </w:rPr>
      </w:pPr>
      <w:r w:rsidRPr="00BC3F99">
        <w:rPr>
          <w:rFonts w:ascii="Arial" w:hAnsi="Arial"/>
          <w:sz w:val="22"/>
          <w:szCs w:val="22"/>
        </w:rPr>
        <w:t xml:space="preserve">5.1 </w:t>
      </w:r>
      <w:r w:rsidR="00EA576E">
        <w:rPr>
          <w:rFonts w:ascii="Arial" w:hAnsi="Arial"/>
          <w:sz w:val="22"/>
          <w:szCs w:val="22"/>
        </w:rPr>
        <w:t xml:space="preserve">Lederle PCB Abatement Communication Plan Process Flow </w:t>
      </w:r>
      <w:proofErr w:type="gramStart"/>
      <w:r w:rsidR="00EA576E">
        <w:rPr>
          <w:rFonts w:ascii="Arial" w:hAnsi="Arial"/>
          <w:sz w:val="22"/>
          <w:szCs w:val="22"/>
        </w:rPr>
        <w:t>Diagram</w:t>
      </w:r>
      <w:proofErr w:type="gramEnd"/>
      <w:r w:rsidR="00ED5BA5">
        <w:rPr>
          <w:rFonts w:ascii="Arial" w:hAnsi="Arial"/>
          <w:sz w:val="22"/>
          <w:szCs w:val="22"/>
        </w:rPr>
        <w:t xml:space="preserve"> (Attachment A)</w:t>
      </w:r>
    </w:p>
    <w:p w:rsidR="00EA62FD" w:rsidRPr="00BC3F99" w:rsidRDefault="00EA576E" w:rsidP="00660006">
      <w:pPr>
        <w:ind w:left="360" w:hanging="360"/>
        <w:rPr>
          <w:rFonts w:ascii="Arial" w:hAnsi="Arial"/>
          <w:sz w:val="22"/>
          <w:szCs w:val="22"/>
        </w:rPr>
      </w:pPr>
      <w:r>
        <w:rPr>
          <w:rFonts w:ascii="Arial" w:hAnsi="Arial"/>
          <w:sz w:val="22"/>
          <w:szCs w:val="22"/>
        </w:rPr>
        <w:t>5.2 Lederle PCB Abatement Communication Plan Log Book</w:t>
      </w:r>
    </w:p>
    <w:sectPr w:rsidR="00EA62FD" w:rsidRPr="00BC3F99">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08" w:rsidRDefault="00A64308">
      <w:r>
        <w:separator/>
      </w:r>
    </w:p>
  </w:endnote>
  <w:endnote w:type="continuationSeparator" w:id="0">
    <w:p w:rsidR="00A64308" w:rsidRDefault="00A6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DE" w:rsidRDefault="00EA62FD" w:rsidP="009400B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A0B8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0B8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08" w:rsidRDefault="00A64308">
      <w:r>
        <w:separator/>
      </w:r>
    </w:p>
  </w:footnote>
  <w:footnote w:type="continuationSeparator" w:id="0">
    <w:p w:rsidR="00A64308" w:rsidRDefault="00A64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34" w:type="dxa"/>
      <w:tblInd w:w="108" w:type="dxa"/>
      <w:tblLook w:val="01E0" w:firstRow="1" w:lastRow="1" w:firstColumn="1" w:lastColumn="1" w:noHBand="0" w:noVBand="0"/>
    </w:tblPr>
    <w:tblGrid>
      <w:gridCol w:w="1130"/>
      <w:gridCol w:w="5273"/>
      <w:gridCol w:w="2731"/>
    </w:tblGrid>
    <w:tr w:rsidR="00796F88" w:rsidRPr="00BC3F99" w:rsidTr="00410AAA">
      <w:trPr>
        <w:trHeight w:val="458"/>
      </w:trPr>
      <w:tc>
        <w:tcPr>
          <w:tcW w:w="1130" w:type="dxa"/>
          <w:vMerge w:val="restart"/>
        </w:tcPr>
        <w:p w:rsidR="00796F88" w:rsidRPr="00BC3F99" w:rsidRDefault="0082531D" w:rsidP="00C05F0D">
          <w:pP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7AB560FC" wp14:editId="1B56A374">
                    <wp:simplePos x="0" y="0"/>
                    <wp:positionH relativeFrom="column">
                      <wp:posOffset>-86995</wp:posOffset>
                    </wp:positionH>
                    <wp:positionV relativeFrom="paragraph">
                      <wp:posOffset>20955</wp:posOffset>
                    </wp:positionV>
                    <wp:extent cx="697865" cy="617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F88" w:rsidRPr="005C1FDE" w:rsidRDefault="0082531D" w:rsidP="00796F88">
                                <w:r>
                                  <w:rPr>
                                    <w:noProof/>
                                  </w:rPr>
                                  <w:drawing>
                                    <wp:inline distT="0" distB="0" distL="0" distR="0" wp14:anchorId="2E211F23" wp14:editId="47B450C4">
                                      <wp:extent cx="514350" cy="523875"/>
                                      <wp:effectExtent l="0" t="0" r="0" b="9525"/>
                                      <wp:docPr id="2" name="Picture 1" descr="seal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5pt;margin-top:1.65pt;width:54.95pt;height:4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" filled="f" stroked="f">
                    <v:textbox style="mso-fit-shape-to-text:t">
                      <w:txbxContent>
                        <w:p w:rsidR="00796F88" w:rsidRPr="005C1FDE" w:rsidRDefault="0082531D" w:rsidP="00796F88">
                          <w:r>
                            <w:rPr>
                              <w:noProof/>
                            </w:rPr>
                            <w:drawing>
                              <wp:inline distT="0" distB="0" distL="0" distR="0" wp14:anchorId="2E211F23" wp14:editId="47B450C4">
                                <wp:extent cx="514350" cy="523875"/>
                                <wp:effectExtent l="0" t="0" r="0" b="9525"/>
                                <wp:docPr id="2" name="Picture 1" descr="seal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xbxContent>
                    </v:textbox>
                  </v:shape>
                </w:pict>
              </mc:Fallback>
            </mc:AlternateContent>
          </w:r>
        </w:p>
      </w:tc>
      <w:tc>
        <w:tcPr>
          <w:tcW w:w="5273" w:type="dxa"/>
          <w:vMerge w:val="restart"/>
        </w:tcPr>
        <w:p w:rsidR="00796F88" w:rsidRPr="00BC3F99" w:rsidRDefault="003331A8" w:rsidP="00036620">
          <w:pPr>
            <w:rPr>
              <w:rFonts w:ascii="Arial" w:hAnsi="Arial"/>
              <w:b/>
              <w:sz w:val="28"/>
              <w:szCs w:val="28"/>
            </w:rPr>
          </w:pPr>
          <w:proofErr w:type="spellStart"/>
          <w:r>
            <w:rPr>
              <w:rFonts w:ascii="Arial" w:hAnsi="Arial"/>
              <w:b/>
              <w:sz w:val="28"/>
              <w:szCs w:val="28"/>
            </w:rPr>
            <w:t>Lederle</w:t>
          </w:r>
          <w:proofErr w:type="spellEnd"/>
          <w:r>
            <w:rPr>
              <w:rFonts w:ascii="Arial" w:hAnsi="Arial"/>
              <w:b/>
              <w:sz w:val="28"/>
              <w:szCs w:val="28"/>
            </w:rPr>
            <w:t xml:space="preserve"> </w:t>
          </w:r>
          <w:r w:rsidR="00036620">
            <w:rPr>
              <w:rFonts w:ascii="Arial" w:hAnsi="Arial"/>
              <w:b/>
              <w:sz w:val="28"/>
              <w:szCs w:val="28"/>
            </w:rPr>
            <w:t xml:space="preserve">Window </w:t>
          </w:r>
          <w:r>
            <w:rPr>
              <w:rFonts w:ascii="Arial" w:hAnsi="Arial"/>
              <w:b/>
              <w:sz w:val="28"/>
              <w:szCs w:val="28"/>
            </w:rPr>
            <w:t>PCB Communication Plan</w:t>
          </w:r>
        </w:p>
      </w:tc>
      <w:tc>
        <w:tcPr>
          <w:tcW w:w="2731" w:type="dxa"/>
        </w:tcPr>
        <w:p w:rsidR="00796F88" w:rsidRPr="00BC3F99" w:rsidRDefault="00796F88" w:rsidP="00C05F0D">
          <w:pPr>
            <w:rPr>
              <w:rFonts w:ascii="Arial" w:hAnsi="Arial"/>
              <w:b/>
            </w:rPr>
          </w:pPr>
          <w:r w:rsidRPr="00BC3F99">
            <w:rPr>
              <w:rFonts w:ascii="Arial" w:hAnsi="Arial"/>
              <w:b/>
            </w:rPr>
            <w:t>Document Number:</w:t>
          </w:r>
        </w:p>
        <w:p w:rsidR="00796F88" w:rsidRPr="00BC3F99" w:rsidRDefault="00ED5BA5" w:rsidP="00C05F0D">
          <w:pPr>
            <w:rPr>
              <w:rFonts w:ascii="Arial" w:hAnsi="Arial"/>
              <w:b/>
            </w:rPr>
          </w:pPr>
          <w:r>
            <w:rPr>
              <w:rFonts w:ascii="Arial" w:hAnsi="Arial"/>
              <w:b/>
            </w:rPr>
            <w:t xml:space="preserve">EHS-EH-SOP.01 </w:t>
          </w:r>
        </w:p>
      </w:tc>
    </w:tr>
    <w:tr w:rsidR="00796F88" w:rsidRPr="00BC3F99" w:rsidTr="00410AAA">
      <w:trPr>
        <w:trHeight w:val="146"/>
      </w:trPr>
      <w:tc>
        <w:tcPr>
          <w:tcW w:w="1130" w:type="dxa"/>
          <w:vMerge/>
        </w:tcPr>
        <w:p w:rsidR="00796F88" w:rsidRPr="00BC3F99" w:rsidRDefault="00796F88" w:rsidP="00C05F0D">
          <w:pPr>
            <w:rPr>
              <w:rFonts w:ascii="Arial" w:hAnsi="Arial"/>
              <w:b/>
              <w:sz w:val="22"/>
              <w:szCs w:val="22"/>
            </w:rPr>
          </w:pPr>
        </w:p>
      </w:tc>
      <w:tc>
        <w:tcPr>
          <w:tcW w:w="5273" w:type="dxa"/>
          <w:vMerge/>
        </w:tcPr>
        <w:p w:rsidR="00796F88" w:rsidRPr="00BC3F99" w:rsidRDefault="00796F88" w:rsidP="00C05F0D">
          <w:pPr>
            <w:rPr>
              <w:rFonts w:ascii="Arial" w:hAnsi="Arial"/>
              <w:b/>
              <w:sz w:val="22"/>
              <w:szCs w:val="22"/>
            </w:rPr>
          </w:pPr>
        </w:p>
      </w:tc>
      <w:tc>
        <w:tcPr>
          <w:tcW w:w="2731" w:type="dxa"/>
        </w:tcPr>
        <w:p w:rsidR="00796F88" w:rsidRPr="00BC3F99" w:rsidRDefault="00796F88" w:rsidP="00C05F0D">
          <w:pPr>
            <w:rPr>
              <w:rFonts w:ascii="Arial" w:hAnsi="Arial"/>
              <w:b/>
            </w:rPr>
          </w:pPr>
          <w:r w:rsidRPr="00BC3F99">
            <w:rPr>
              <w:rFonts w:ascii="Arial" w:hAnsi="Arial"/>
              <w:b/>
            </w:rPr>
            <w:t>Effective Date:</w:t>
          </w:r>
          <w:r w:rsidR="003331A8">
            <w:rPr>
              <w:rFonts w:ascii="Arial" w:hAnsi="Arial"/>
              <w:b/>
            </w:rPr>
            <w:t xml:space="preserve"> 8 June 07</w:t>
          </w:r>
        </w:p>
      </w:tc>
    </w:tr>
    <w:tr w:rsidR="00796F88" w:rsidRPr="00BC3F99" w:rsidTr="00410AAA">
      <w:trPr>
        <w:trHeight w:val="311"/>
      </w:trPr>
      <w:tc>
        <w:tcPr>
          <w:tcW w:w="1130" w:type="dxa"/>
          <w:vMerge/>
        </w:tcPr>
        <w:p w:rsidR="00796F88" w:rsidRPr="00BC3F99" w:rsidRDefault="00796F88" w:rsidP="00C05F0D">
          <w:pPr>
            <w:rPr>
              <w:rFonts w:ascii="Arial" w:hAnsi="Arial"/>
              <w:b/>
              <w:sz w:val="22"/>
              <w:szCs w:val="22"/>
            </w:rPr>
          </w:pPr>
        </w:p>
      </w:tc>
      <w:tc>
        <w:tcPr>
          <w:tcW w:w="5273" w:type="dxa"/>
          <w:vMerge/>
        </w:tcPr>
        <w:p w:rsidR="00796F88" w:rsidRPr="00BC3F99" w:rsidRDefault="00796F88" w:rsidP="00C05F0D">
          <w:pPr>
            <w:rPr>
              <w:rFonts w:ascii="Arial" w:hAnsi="Arial"/>
              <w:b/>
              <w:sz w:val="22"/>
              <w:szCs w:val="22"/>
            </w:rPr>
          </w:pPr>
        </w:p>
      </w:tc>
      <w:tc>
        <w:tcPr>
          <w:tcW w:w="2731" w:type="dxa"/>
        </w:tcPr>
        <w:p w:rsidR="00796F88" w:rsidRPr="00BC3F99" w:rsidRDefault="00796F88" w:rsidP="004A0B8F">
          <w:pPr>
            <w:rPr>
              <w:rFonts w:ascii="Arial" w:hAnsi="Arial"/>
              <w:b/>
            </w:rPr>
          </w:pPr>
          <w:r w:rsidRPr="00BC3F99">
            <w:rPr>
              <w:rFonts w:ascii="Arial" w:hAnsi="Arial"/>
              <w:b/>
            </w:rPr>
            <w:t>Revision Date:</w:t>
          </w:r>
          <w:r w:rsidR="00500C63">
            <w:rPr>
              <w:rFonts w:ascii="Arial" w:hAnsi="Arial"/>
              <w:b/>
            </w:rPr>
            <w:t xml:space="preserve"> </w:t>
          </w:r>
          <w:r w:rsidR="00691E21">
            <w:rPr>
              <w:rFonts w:ascii="Arial" w:hAnsi="Arial"/>
              <w:b/>
            </w:rPr>
            <w:t xml:space="preserve">13 </w:t>
          </w:r>
          <w:r w:rsidR="004A0B8F">
            <w:rPr>
              <w:rFonts w:ascii="Arial" w:hAnsi="Arial"/>
              <w:b/>
            </w:rPr>
            <w:t>July 11</w:t>
          </w:r>
        </w:p>
      </w:tc>
    </w:tr>
  </w:tbl>
  <w:p w:rsidR="00796F88" w:rsidRDefault="0079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6C6"/>
    <w:multiLevelType w:val="multilevel"/>
    <w:tmpl w:val="D980B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8D06AFE"/>
    <w:multiLevelType w:val="multilevel"/>
    <w:tmpl w:val="E2BABB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BE1CE1"/>
    <w:multiLevelType w:val="multilevel"/>
    <w:tmpl w:val="588C84F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A7A7872"/>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12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5B"/>
    <w:rsid w:val="00006955"/>
    <w:rsid w:val="00024EA6"/>
    <w:rsid w:val="00036620"/>
    <w:rsid w:val="000A0128"/>
    <w:rsid w:val="000C3800"/>
    <w:rsid w:val="000D057C"/>
    <w:rsid w:val="00112938"/>
    <w:rsid w:val="00124D8A"/>
    <w:rsid w:val="001425BD"/>
    <w:rsid w:val="00150FE3"/>
    <w:rsid w:val="00196B5B"/>
    <w:rsid w:val="001A301F"/>
    <w:rsid w:val="00217A7B"/>
    <w:rsid w:val="002449AB"/>
    <w:rsid w:val="00266F69"/>
    <w:rsid w:val="002A1E9E"/>
    <w:rsid w:val="002A7895"/>
    <w:rsid w:val="00313AED"/>
    <w:rsid w:val="0033148D"/>
    <w:rsid w:val="003331A8"/>
    <w:rsid w:val="00371A47"/>
    <w:rsid w:val="003763EE"/>
    <w:rsid w:val="003C78FF"/>
    <w:rsid w:val="003D11D2"/>
    <w:rsid w:val="003E04E2"/>
    <w:rsid w:val="00410AAA"/>
    <w:rsid w:val="00425A4C"/>
    <w:rsid w:val="00430F0C"/>
    <w:rsid w:val="0044286A"/>
    <w:rsid w:val="00474A05"/>
    <w:rsid w:val="004A0B8F"/>
    <w:rsid w:val="004A3744"/>
    <w:rsid w:val="004B522D"/>
    <w:rsid w:val="004E2324"/>
    <w:rsid w:val="004E4B5B"/>
    <w:rsid w:val="00500C63"/>
    <w:rsid w:val="00504D89"/>
    <w:rsid w:val="0052668F"/>
    <w:rsid w:val="00547BB7"/>
    <w:rsid w:val="00547E1B"/>
    <w:rsid w:val="005519F2"/>
    <w:rsid w:val="005B11BF"/>
    <w:rsid w:val="005C1FDE"/>
    <w:rsid w:val="005D1E8D"/>
    <w:rsid w:val="005E4DF9"/>
    <w:rsid w:val="00604A26"/>
    <w:rsid w:val="00606E16"/>
    <w:rsid w:val="00612BD1"/>
    <w:rsid w:val="00616C6D"/>
    <w:rsid w:val="00623B20"/>
    <w:rsid w:val="00660006"/>
    <w:rsid w:val="00671B88"/>
    <w:rsid w:val="00691E21"/>
    <w:rsid w:val="006B5314"/>
    <w:rsid w:val="006D0996"/>
    <w:rsid w:val="006D1019"/>
    <w:rsid w:val="006D5E4D"/>
    <w:rsid w:val="00754A17"/>
    <w:rsid w:val="0076042A"/>
    <w:rsid w:val="00796F88"/>
    <w:rsid w:val="007B31B0"/>
    <w:rsid w:val="007C203B"/>
    <w:rsid w:val="007D4CF9"/>
    <w:rsid w:val="007F487B"/>
    <w:rsid w:val="0080290D"/>
    <w:rsid w:val="00807C16"/>
    <w:rsid w:val="0082531D"/>
    <w:rsid w:val="008D47A3"/>
    <w:rsid w:val="0090385A"/>
    <w:rsid w:val="009400B2"/>
    <w:rsid w:val="009866B7"/>
    <w:rsid w:val="009A1404"/>
    <w:rsid w:val="009D7256"/>
    <w:rsid w:val="00A50B11"/>
    <w:rsid w:val="00A64308"/>
    <w:rsid w:val="00A71A23"/>
    <w:rsid w:val="00A72164"/>
    <w:rsid w:val="00AE1222"/>
    <w:rsid w:val="00B00E1A"/>
    <w:rsid w:val="00B53863"/>
    <w:rsid w:val="00B74016"/>
    <w:rsid w:val="00BA6C4A"/>
    <w:rsid w:val="00BC3F99"/>
    <w:rsid w:val="00C05F0D"/>
    <w:rsid w:val="00C1535E"/>
    <w:rsid w:val="00C23FEC"/>
    <w:rsid w:val="00CA7762"/>
    <w:rsid w:val="00CB5960"/>
    <w:rsid w:val="00D258B2"/>
    <w:rsid w:val="00D6795A"/>
    <w:rsid w:val="00DB02E5"/>
    <w:rsid w:val="00DC383F"/>
    <w:rsid w:val="00E1450A"/>
    <w:rsid w:val="00E22506"/>
    <w:rsid w:val="00EA576E"/>
    <w:rsid w:val="00EA62FD"/>
    <w:rsid w:val="00ED5BA5"/>
    <w:rsid w:val="00EE23B9"/>
    <w:rsid w:val="00F028AA"/>
    <w:rsid w:val="00F033CD"/>
    <w:rsid w:val="00F45062"/>
    <w:rsid w:val="00F577A4"/>
    <w:rsid w:val="00F620B0"/>
    <w:rsid w:val="00F75429"/>
    <w:rsid w:val="00FF0BE9"/>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C3F9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C3F9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C3F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C3F99"/>
    <w:pPr>
      <w:keepNext/>
      <w:numPr>
        <w:ilvl w:val="3"/>
        <w:numId w:val="1"/>
      </w:numPr>
      <w:spacing w:before="240" w:after="60"/>
      <w:outlineLvl w:val="3"/>
    </w:pPr>
    <w:rPr>
      <w:b/>
      <w:bCs/>
      <w:sz w:val="28"/>
      <w:szCs w:val="28"/>
    </w:rPr>
  </w:style>
  <w:style w:type="paragraph" w:styleId="Heading5">
    <w:name w:val="heading 5"/>
    <w:basedOn w:val="Normal"/>
    <w:next w:val="Normal"/>
    <w:qFormat/>
    <w:rsid w:val="00BC3F99"/>
    <w:pPr>
      <w:numPr>
        <w:ilvl w:val="4"/>
        <w:numId w:val="1"/>
      </w:numPr>
      <w:spacing w:before="240" w:after="60"/>
      <w:outlineLvl w:val="4"/>
    </w:pPr>
    <w:rPr>
      <w:b/>
      <w:bCs/>
      <w:i/>
      <w:iCs/>
      <w:sz w:val="26"/>
      <w:szCs w:val="26"/>
    </w:rPr>
  </w:style>
  <w:style w:type="paragraph" w:styleId="Heading6">
    <w:name w:val="heading 6"/>
    <w:basedOn w:val="Normal"/>
    <w:next w:val="Normal"/>
    <w:qFormat/>
    <w:rsid w:val="00BC3F99"/>
    <w:pPr>
      <w:numPr>
        <w:ilvl w:val="5"/>
        <w:numId w:val="1"/>
      </w:numPr>
      <w:spacing w:before="240" w:after="60"/>
      <w:outlineLvl w:val="5"/>
    </w:pPr>
    <w:rPr>
      <w:b/>
      <w:bCs/>
      <w:sz w:val="22"/>
      <w:szCs w:val="22"/>
    </w:rPr>
  </w:style>
  <w:style w:type="paragraph" w:styleId="Heading7">
    <w:name w:val="heading 7"/>
    <w:basedOn w:val="Normal"/>
    <w:next w:val="Normal"/>
    <w:qFormat/>
    <w:rsid w:val="00BC3F99"/>
    <w:pPr>
      <w:numPr>
        <w:ilvl w:val="6"/>
        <w:numId w:val="1"/>
      </w:numPr>
      <w:spacing w:before="240" w:after="60"/>
      <w:outlineLvl w:val="6"/>
    </w:pPr>
    <w:rPr>
      <w:sz w:val="24"/>
      <w:szCs w:val="24"/>
    </w:rPr>
  </w:style>
  <w:style w:type="paragraph" w:styleId="Heading8">
    <w:name w:val="heading 8"/>
    <w:basedOn w:val="Normal"/>
    <w:next w:val="Normal"/>
    <w:qFormat/>
    <w:rsid w:val="00BC3F99"/>
    <w:pPr>
      <w:numPr>
        <w:ilvl w:val="7"/>
        <w:numId w:val="1"/>
      </w:numPr>
      <w:spacing w:before="240" w:after="60"/>
      <w:outlineLvl w:val="7"/>
    </w:pPr>
    <w:rPr>
      <w:i/>
      <w:iCs/>
      <w:sz w:val="24"/>
      <w:szCs w:val="24"/>
    </w:rPr>
  </w:style>
  <w:style w:type="paragraph" w:styleId="Heading9">
    <w:name w:val="heading 9"/>
    <w:basedOn w:val="Normal"/>
    <w:next w:val="Normal"/>
    <w:qFormat/>
    <w:rsid w:val="00BC3F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00B2"/>
    <w:pPr>
      <w:tabs>
        <w:tab w:val="center" w:pos="4320"/>
        <w:tab w:val="right" w:pos="8640"/>
      </w:tabs>
    </w:pPr>
  </w:style>
  <w:style w:type="paragraph" w:styleId="Footer">
    <w:name w:val="footer"/>
    <w:basedOn w:val="Normal"/>
    <w:rsid w:val="009400B2"/>
    <w:pPr>
      <w:tabs>
        <w:tab w:val="center" w:pos="4320"/>
        <w:tab w:val="right" w:pos="8640"/>
      </w:tabs>
    </w:pPr>
  </w:style>
  <w:style w:type="character" w:styleId="PageNumber">
    <w:name w:val="page number"/>
    <w:basedOn w:val="DefaultParagraphFont"/>
    <w:rsid w:val="009400B2"/>
  </w:style>
  <w:style w:type="paragraph" w:styleId="BalloonText">
    <w:name w:val="Balloon Text"/>
    <w:basedOn w:val="Normal"/>
    <w:semiHidden/>
    <w:rsid w:val="00B74016"/>
    <w:rPr>
      <w:rFonts w:ascii="Tahoma" w:hAnsi="Tahoma" w:cs="Tahoma"/>
      <w:sz w:val="16"/>
      <w:szCs w:val="16"/>
    </w:rPr>
  </w:style>
  <w:style w:type="character" w:styleId="Hyperlink">
    <w:name w:val="Hyperlink"/>
    <w:basedOn w:val="DefaultParagraphFont"/>
    <w:rsid w:val="003331A8"/>
    <w:rPr>
      <w:color w:val="0000FF"/>
      <w:u w:val="single"/>
    </w:rPr>
  </w:style>
  <w:style w:type="character" w:styleId="CommentReference">
    <w:name w:val="annotation reference"/>
    <w:basedOn w:val="DefaultParagraphFont"/>
    <w:semiHidden/>
    <w:rsid w:val="0052668F"/>
    <w:rPr>
      <w:sz w:val="16"/>
      <w:szCs w:val="16"/>
    </w:rPr>
  </w:style>
  <w:style w:type="paragraph" w:styleId="CommentText">
    <w:name w:val="annotation text"/>
    <w:basedOn w:val="Normal"/>
    <w:semiHidden/>
    <w:rsid w:val="0052668F"/>
  </w:style>
  <w:style w:type="paragraph" w:styleId="CommentSubject">
    <w:name w:val="annotation subject"/>
    <w:basedOn w:val="CommentText"/>
    <w:next w:val="CommentText"/>
    <w:semiHidden/>
    <w:rsid w:val="0052668F"/>
    <w:rPr>
      <w:b/>
      <w:bCs/>
    </w:rPr>
  </w:style>
  <w:style w:type="paragraph" w:styleId="ListParagraph">
    <w:name w:val="List Paragraph"/>
    <w:basedOn w:val="Normal"/>
    <w:uiPriority w:val="34"/>
    <w:qFormat/>
    <w:rsid w:val="005E4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C3F9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C3F9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C3F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C3F99"/>
    <w:pPr>
      <w:keepNext/>
      <w:numPr>
        <w:ilvl w:val="3"/>
        <w:numId w:val="1"/>
      </w:numPr>
      <w:spacing w:before="240" w:after="60"/>
      <w:outlineLvl w:val="3"/>
    </w:pPr>
    <w:rPr>
      <w:b/>
      <w:bCs/>
      <w:sz w:val="28"/>
      <w:szCs w:val="28"/>
    </w:rPr>
  </w:style>
  <w:style w:type="paragraph" w:styleId="Heading5">
    <w:name w:val="heading 5"/>
    <w:basedOn w:val="Normal"/>
    <w:next w:val="Normal"/>
    <w:qFormat/>
    <w:rsid w:val="00BC3F99"/>
    <w:pPr>
      <w:numPr>
        <w:ilvl w:val="4"/>
        <w:numId w:val="1"/>
      </w:numPr>
      <w:spacing w:before="240" w:after="60"/>
      <w:outlineLvl w:val="4"/>
    </w:pPr>
    <w:rPr>
      <w:b/>
      <w:bCs/>
      <w:i/>
      <w:iCs/>
      <w:sz w:val="26"/>
      <w:szCs w:val="26"/>
    </w:rPr>
  </w:style>
  <w:style w:type="paragraph" w:styleId="Heading6">
    <w:name w:val="heading 6"/>
    <w:basedOn w:val="Normal"/>
    <w:next w:val="Normal"/>
    <w:qFormat/>
    <w:rsid w:val="00BC3F99"/>
    <w:pPr>
      <w:numPr>
        <w:ilvl w:val="5"/>
        <w:numId w:val="1"/>
      </w:numPr>
      <w:spacing w:before="240" w:after="60"/>
      <w:outlineLvl w:val="5"/>
    </w:pPr>
    <w:rPr>
      <w:b/>
      <w:bCs/>
      <w:sz w:val="22"/>
      <w:szCs w:val="22"/>
    </w:rPr>
  </w:style>
  <w:style w:type="paragraph" w:styleId="Heading7">
    <w:name w:val="heading 7"/>
    <w:basedOn w:val="Normal"/>
    <w:next w:val="Normal"/>
    <w:qFormat/>
    <w:rsid w:val="00BC3F99"/>
    <w:pPr>
      <w:numPr>
        <w:ilvl w:val="6"/>
        <w:numId w:val="1"/>
      </w:numPr>
      <w:spacing w:before="240" w:after="60"/>
      <w:outlineLvl w:val="6"/>
    </w:pPr>
    <w:rPr>
      <w:sz w:val="24"/>
      <w:szCs w:val="24"/>
    </w:rPr>
  </w:style>
  <w:style w:type="paragraph" w:styleId="Heading8">
    <w:name w:val="heading 8"/>
    <w:basedOn w:val="Normal"/>
    <w:next w:val="Normal"/>
    <w:qFormat/>
    <w:rsid w:val="00BC3F99"/>
    <w:pPr>
      <w:numPr>
        <w:ilvl w:val="7"/>
        <w:numId w:val="1"/>
      </w:numPr>
      <w:spacing w:before="240" w:after="60"/>
      <w:outlineLvl w:val="7"/>
    </w:pPr>
    <w:rPr>
      <w:i/>
      <w:iCs/>
      <w:sz w:val="24"/>
      <w:szCs w:val="24"/>
    </w:rPr>
  </w:style>
  <w:style w:type="paragraph" w:styleId="Heading9">
    <w:name w:val="heading 9"/>
    <w:basedOn w:val="Normal"/>
    <w:next w:val="Normal"/>
    <w:qFormat/>
    <w:rsid w:val="00BC3F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00B2"/>
    <w:pPr>
      <w:tabs>
        <w:tab w:val="center" w:pos="4320"/>
        <w:tab w:val="right" w:pos="8640"/>
      </w:tabs>
    </w:pPr>
  </w:style>
  <w:style w:type="paragraph" w:styleId="Footer">
    <w:name w:val="footer"/>
    <w:basedOn w:val="Normal"/>
    <w:rsid w:val="009400B2"/>
    <w:pPr>
      <w:tabs>
        <w:tab w:val="center" w:pos="4320"/>
        <w:tab w:val="right" w:pos="8640"/>
      </w:tabs>
    </w:pPr>
  </w:style>
  <w:style w:type="character" w:styleId="PageNumber">
    <w:name w:val="page number"/>
    <w:basedOn w:val="DefaultParagraphFont"/>
    <w:rsid w:val="009400B2"/>
  </w:style>
  <w:style w:type="paragraph" w:styleId="BalloonText">
    <w:name w:val="Balloon Text"/>
    <w:basedOn w:val="Normal"/>
    <w:semiHidden/>
    <w:rsid w:val="00B74016"/>
    <w:rPr>
      <w:rFonts w:ascii="Tahoma" w:hAnsi="Tahoma" w:cs="Tahoma"/>
      <w:sz w:val="16"/>
      <w:szCs w:val="16"/>
    </w:rPr>
  </w:style>
  <w:style w:type="character" w:styleId="Hyperlink">
    <w:name w:val="Hyperlink"/>
    <w:basedOn w:val="DefaultParagraphFont"/>
    <w:rsid w:val="003331A8"/>
    <w:rPr>
      <w:color w:val="0000FF"/>
      <w:u w:val="single"/>
    </w:rPr>
  </w:style>
  <w:style w:type="character" w:styleId="CommentReference">
    <w:name w:val="annotation reference"/>
    <w:basedOn w:val="DefaultParagraphFont"/>
    <w:semiHidden/>
    <w:rsid w:val="0052668F"/>
    <w:rPr>
      <w:sz w:val="16"/>
      <w:szCs w:val="16"/>
    </w:rPr>
  </w:style>
  <w:style w:type="paragraph" w:styleId="CommentText">
    <w:name w:val="annotation text"/>
    <w:basedOn w:val="Normal"/>
    <w:semiHidden/>
    <w:rsid w:val="0052668F"/>
  </w:style>
  <w:style w:type="paragraph" w:styleId="CommentSubject">
    <w:name w:val="annotation subject"/>
    <w:basedOn w:val="CommentText"/>
    <w:next w:val="CommentText"/>
    <w:semiHidden/>
    <w:rsid w:val="0052668F"/>
    <w:rPr>
      <w:b/>
      <w:bCs/>
    </w:rPr>
  </w:style>
  <w:style w:type="paragraph" w:styleId="ListParagraph">
    <w:name w:val="List Paragraph"/>
    <w:basedOn w:val="Normal"/>
    <w:uiPriority w:val="34"/>
    <w:qFormat/>
    <w:rsid w:val="005E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olejko@ehs.umas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bechta@ehs.umass.edu" TargetMode="External"/><Relationship Id="rId4" Type="http://schemas.openxmlformats.org/officeDocument/2006/relationships/settings" Target="settings.xml"/><Relationship Id="rId9" Type="http://schemas.openxmlformats.org/officeDocument/2006/relationships/hyperlink" Target="mailto:twolejko@ehs.umas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1089</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UMASS</Company>
  <LinksUpToDate>false</LinksUpToDate>
  <CharactersWithSpaces>7028</CharactersWithSpaces>
  <SharedDoc>false</SharedDoc>
  <HLinks>
    <vt:vector size="18" baseType="variant">
      <vt:variant>
        <vt:i4>1769581</vt:i4>
      </vt:variant>
      <vt:variant>
        <vt:i4>6</vt:i4>
      </vt:variant>
      <vt:variant>
        <vt:i4>0</vt:i4>
      </vt:variant>
      <vt:variant>
        <vt:i4>5</vt:i4>
      </vt:variant>
      <vt:variant>
        <vt:lpwstr>mailto:tbechta@ehs.umass.edu</vt:lpwstr>
      </vt:variant>
      <vt:variant>
        <vt:lpwstr/>
      </vt:variant>
      <vt:variant>
        <vt:i4>1769581</vt:i4>
      </vt:variant>
      <vt:variant>
        <vt:i4>3</vt:i4>
      </vt:variant>
      <vt:variant>
        <vt:i4>0</vt:i4>
      </vt:variant>
      <vt:variant>
        <vt:i4>5</vt:i4>
      </vt:variant>
      <vt:variant>
        <vt:lpwstr>mailto:tbechta@ehs.umass.edu</vt:lpwstr>
      </vt:variant>
      <vt:variant>
        <vt:lpwstr/>
      </vt:variant>
      <vt:variant>
        <vt:i4>1769581</vt:i4>
      </vt:variant>
      <vt:variant>
        <vt:i4>0</vt:i4>
      </vt:variant>
      <vt:variant>
        <vt:i4>0</vt:i4>
      </vt:variant>
      <vt:variant>
        <vt:i4>5</vt:i4>
      </vt:variant>
      <vt:variant>
        <vt:lpwstr>mailto:tbechta@ehs.umass.edu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SMc</dc:creator>
  <cp:lastModifiedBy>Terri Bechta</cp:lastModifiedBy>
  <cp:revision>5</cp:revision>
  <cp:lastPrinted>2007-07-11T19:47:00Z</cp:lastPrinted>
  <dcterms:created xsi:type="dcterms:W3CDTF">2013-05-30T18:58:00Z</dcterms:created>
  <dcterms:modified xsi:type="dcterms:W3CDTF">2013-07-12T19:43:00Z</dcterms:modified>
</cp:coreProperties>
</file>